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31DF90B" w:rsidR="00F92268" w:rsidRPr="00FF66BF" w:rsidRDefault="00E750FF" w:rsidP="00F246C7">
            <w:pPr>
              <w:pStyle w:val="RefTableHeader"/>
            </w:pPr>
            <w:r w:rsidRPr="00E750FF">
              <w:t>1656-A</w:t>
            </w:r>
          </w:p>
        </w:tc>
      </w:tr>
    </w:tbl>
    <w:p w14:paraId="74FBA5B4" w14:textId="77777777" w:rsidR="00051356" w:rsidRDefault="00051356" w:rsidP="00A672B3">
      <w:pPr>
        <w:pStyle w:val="BodyText"/>
        <w:rPr>
          <w:b/>
          <w:bCs/>
          <w:sz w:val="16"/>
          <w:szCs w:val="16"/>
        </w:rPr>
        <w:sectPr w:rsidR="00051356" w:rsidSect="0012371A">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4A77C00" w:rsidR="004B15BB" w:rsidRPr="00BD1CC1" w:rsidRDefault="00E750FF" w:rsidP="007E5C16">
      <w:pPr>
        <w:pStyle w:val="Heading1"/>
      </w:pPr>
      <w:r w:rsidRPr="00E750FF">
        <w:t>Specialty Guideline Management</w:t>
      </w:r>
      <w:r>
        <w:br/>
      </w:r>
      <w:r w:rsidRPr="00E750FF">
        <w:t>Xolair</w:t>
      </w:r>
      <w:r w:rsidR="00B81166">
        <w:t>-</w:t>
      </w:r>
      <w:r w:rsidR="00BD786B">
        <w:t>Omlyclo</w:t>
      </w:r>
    </w:p>
    <w:p w14:paraId="78861C92" w14:textId="72B7FAAA" w:rsidR="00203468" w:rsidRPr="00BD1CC1" w:rsidRDefault="00C64534" w:rsidP="008E0F0D">
      <w:pPr>
        <w:pStyle w:val="Heading2"/>
      </w:pPr>
      <w:r w:rsidRPr="00BD1CC1">
        <w:t xml:space="preserve">Products Referenced by this </w:t>
      </w:r>
      <w:r w:rsidR="00501602" w:rsidRPr="00BD1CC1">
        <w:t>Document</w:t>
      </w:r>
    </w:p>
    <w:p w14:paraId="5455152B" w14:textId="3CE40731"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022C4E" w:rsidRPr="00022C4E">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197E382E" w:rsidR="00585FFF" w:rsidRPr="00BD1CC1" w:rsidRDefault="00E750FF" w:rsidP="00E82ABA">
            <w:pPr>
              <w:pStyle w:val="TableDataUnpadded"/>
            </w:pPr>
            <w:r w:rsidRPr="00E750FF">
              <w:t>Xolair</w:t>
            </w:r>
          </w:p>
        </w:tc>
        <w:tc>
          <w:tcPr>
            <w:tcW w:w="5595" w:type="dxa"/>
          </w:tcPr>
          <w:p w14:paraId="7E26A004" w14:textId="5B1864FF" w:rsidR="00585FFF" w:rsidRPr="00BD1CC1" w:rsidRDefault="00E750FF" w:rsidP="00E82ABA">
            <w:pPr>
              <w:pStyle w:val="TableDataUnpadded"/>
            </w:pPr>
            <w:r w:rsidRPr="00E750FF">
              <w:t>omalizumab</w:t>
            </w:r>
          </w:p>
        </w:tc>
      </w:tr>
      <w:tr w:rsidR="00BD786B" w:rsidRPr="00BD1CC1" w14:paraId="6D659953" w14:textId="77777777" w:rsidTr="000C5A6F">
        <w:trPr>
          <w:cantSplit/>
        </w:trPr>
        <w:tc>
          <w:tcPr>
            <w:tcW w:w="5265" w:type="dxa"/>
          </w:tcPr>
          <w:p w14:paraId="61B5EFFF" w14:textId="25049CCB" w:rsidR="00BD786B" w:rsidRPr="00E750FF" w:rsidRDefault="00BD786B" w:rsidP="00E82ABA">
            <w:pPr>
              <w:pStyle w:val="TableDataUnpadded"/>
            </w:pPr>
            <w:r>
              <w:t>Omlyclo</w:t>
            </w:r>
          </w:p>
        </w:tc>
        <w:tc>
          <w:tcPr>
            <w:tcW w:w="5595" w:type="dxa"/>
          </w:tcPr>
          <w:p w14:paraId="1BC4F131" w14:textId="25E65BE1" w:rsidR="00BD786B" w:rsidRPr="00E750FF" w:rsidRDefault="00BD786B" w:rsidP="00E82ABA">
            <w:pPr>
              <w:pStyle w:val="TableDataUnpadded"/>
            </w:pPr>
            <w:r>
              <w:t>omalizumab-igec</w:t>
            </w:r>
          </w:p>
        </w:tc>
      </w:tr>
    </w:tbl>
    <w:bookmarkEnd w:id="0"/>
    <w:p w14:paraId="14CE6108" w14:textId="3AB97108" w:rsidR="00FC1AAD" w:rsidRDefault="00ED052F" w:rsidP="00A83D8D">
      <w:pPr>
        <w:pStyle w:val="Heading2"/>
        <w:tabs>
          <w:tab w:val="left" w:pos="9540"/>
        </w:tabs>
        <w:spacing w:before="240"/>
      </w:pPr>
      <w:r>
        <w:t>Indications</w:t>
      </w:r>
    </w:p>
    <w:p w14:paraId="543B7249" w14:textId="2FFC46AA" w:rsidR="00E750FF" w:rsidRPr="00E750FF" w:rsidRDefault="00E750FF" w:rsidP="00E750FF">
      <w:r w:rsidRPr="00E750FF">
        <w:t>The indications below including FDA-approved indications and compendial uses are considered a covered benefit provided that all the approval criteria are met and the member has no exclusions to the prescribed therapy.</w:t>
      </w:r>
    </w:p>
    <w:p w14:paraId="134B5687" w14:textId="73D137CF" w:rsidR="00ED052F" w:rsidRPr="00E750FF" w:rsidRDefault="00ED052F" w:rsidP="00ED052F">
      <w:pPr>
        <w:pStyle w:val="Heading3"/>
        <w:keepNext w:val="0"/>
      </w:pPr>
      <w:r w:rsidRPr="00BD1CC1">
        <w:t>FDA-approved Indications</w:t>
      </w:r>
      <w:r w:rsidR="00E750FF" w:rsidRPr="00E750FF">
        <w:rPr>
          <w:vertAlign w:val="superscript"/>
        </w:rPr>
        <w:t>1</w:t>
      </w:r>
      <w:r w:rsidR="00A030BA">
        <w:rPr>
          <w:vertAlign w:val="superscript"/>
        </w:rPr>
        <w:t>,2</w:t>
      </w:r>
    </w:p>
    <w:p w14:paraId="05D4814A" w14:textId="5CDB61F0" w:rsidR="00E750FF" w:rsidRDefault="00E750FF" w:rsidP="00E750FF">
      <w:pPr>
        <w:pStyle w:val="Heading4"/>
      </w:pPr>
      <w:r>
        <w:t>Allergic asthma</w:t>
      </w:r>
    </w:p>
    <w:p w14:paraId="4470953A" w14:textId="0F6CB420" w:rsidR="00E750FF" w:rsidRDefault="00F16962" w:rsidP="001E4CED">
      <w:pPr>
        <w:pStyle w:val="BodyText"/>
      </w:pPr>
      <w:r>
        <w:t>I</w:t>
      </w:r>
      <w:r w:rsidR="00E750FF">
        <w:t xml:space="preserve">ndicated for </w:t>
      </w:r>
      <w:r w:rsidR="00FF1243">
        <w:t xml:space="preserve">adult and pediatric </w:t>
      </w:r>
      <w:r w:rsidR="00E750FF">
        <w:t xml:space="preserve">patients 6 years of age and older with moderate to severe persistent asthma who have a positive </w:t>
      </w:r>
      <w:r w:rsidR="00E750FF" w:rsidRPr="001E4CED">
        <w:t>skin</w:t>
      </w:r>
      <w:r w:rsidR="00E750FF">
        <w:t xml:space="preserve"> test or in vitro reactivity to a perennial aeroallergen and whose symptoms are inadequately controlled with inhaled corticosteroids.</w:t>
      </w:r>
    </w:p>
    <w:p w14:paraId="2F3292F1" w14:textId="1A670239" w:rsidR="001E4CED" w:rsidRPr="001E4CED" w:rsidRDefault="00E750FF" w:rsidP="001E4CED">
      <w:pPr>
        <w:pStyle w:val="Heading5"/>
      </w:pPr>
      <w:r w:rsidRPr="001E4CED">
        <w:rPr>
          <w:rStyle w:val="Heading5Char"/>
          <w:b/>
          <w:bCs/>
        </w:rPr>
        <w:t>Limitations of use</w:t>
      </w:r>
    </w:p>
    <w:p w14:paraId="28EAC692" w14:textId="1233737A" w:rsidR="00E750FF" w:rsidRPr="001E4CED" w:rsidRDefault="00F16962" w:rsidP="001E4CED">
      <w:pPr>
        <w:pStyle w:val="BodyText"/>
      </w:pPr>
      <w:r>
        <w:t>N</w:t>
      </w:r>
      <w:r w:rsidR="00E750FF" w:rsidRPr="001E4CED">
        <w:t>ot indicated for the relief of acute bronchospasm or status asthmaticus, or for treatment of other allergic conditions.</w:t>
      </w:r>
    </w:p>
    <w:p w14:paraId="49175D83" w14:textId="47F9FFE9" w:rsidR="00E750FF" w:rsidRDefault="00E750FF" w:rsidP="00E750FF">
      <w:pPr>
        <w:pStyle w:val="Heading4"/>
      </w:pPr>
      <w:r>
        <w:t>Chronic rhinosinusitis with nasal polyps (CRSwNP)</w:t>
      </w:r>
    </w:p>
    <w:p w14:paraId="206B35D2" w14:textId="31F7041A" w:rsidR="00E750FF" w:rsidRDefault="00D840FA" w:rsidP="001E4CED">
      <w:pPr>
        <w:pStyle w:val="BodyText"/>
      </w:pPr>
      <w:r>
        <w:t>I</w:t>
      </w:r>
      <w:r w:rsidR="00E750FF">
        <w:t>ndicated for add-on maintenance treatment of chronic rhinosinusitis with nasal polyps (CRSwNP) in adult patients 18 years of age and older with inadequate response to nasal corticosteroids.</w:t>
      </w:r>
    </w:p>
    <w:p w14:paraId="3001D490" w14:textId="5360E9E6" w:rsidR="00E750FF" w:rsidRDefault="00E750FF" w:rsidP="00E750FF">
      <w:pPr>
        <w:pStyle w:val="Heading4"/>
      </w:pPr>
      <w:r>
        <w:lastRenderedPageBreak/>
        <w:t>IgE-mediated food allergy</w:t>
      </w:r>
    </w:p>
    <w:p w14:paraId="51446A35" w14:textId="7F98BE45" w:rsidR="00E750FF" w:rsidRDefault="00D840FA" w:rsidP="001E4CED">
      <w:pPr>
        <w:pStyle w:val="BodyText"/>
      </w:pPr>
      <w:r>
        <w:t>I</w:t>
      </w:r>
      <w:r w:rsidR="00E750FF">
        <w:t>ndicated for the reduction of allergic reactions (Type 1), including anaphylaxis, that may occur with accidental exposure to one or more foods in adult and pediatric patients aged 1 year and older with IgE-mediated food allergy.</w:t>
      </w:r>
    </w:p>
    <w:p w14:paraId="71CA2015" w14:textId="125C431D" w:rsidR="00E750FF" w:rsidRDefault="00D840FA" w:rsidP="001E4CED">
      <w:pPr>
        <w:pStyle w:val="BodyText"/>
      </w:pPr>
      <w:r>
        <w:t>Is t</w:t>
      </w:r>
      <w:r w:rsidR="00E750FF">
        <w:t>o be used in conjunction with food allergen avoidance.</w:t>
      </w:r>
    </w:p>
    <w:p w14:paraId="08D1BA6F" w14:textId="7CCCF867" w:rsidR="001E4CED" w:rsidRDefault="00E750FF" w:rsidP="001E4CED">
      <w:pPr>
        <w:pStyle w:val="Heading5"/>
      </w:pPr>
      <w:r w:rsidRPr="001E4CED">
        <w:t>Limitations of use</w:t>
      </w:r>
    </w:p>
    <w:p w14:paraId="44EA0493" w14:textId="0A103CC4" w:rsidR="00E750FF" w:rsidRDefault="00D840FA" w:rsidP="001E4CED">
      <w:pPr>
        <w:pStyle w:val="BodyText"/>
      </w:pPr>
      <w:r>
        <w:t>N</w:t>
      </w:r>
      <w:r w:rsidR="00E750FF">
        <w:t>ot indicated for the emergency treatment of allergic reactions, including anaphylaxis.</w:t>
      </w:r>
    </w:p>
    <w:p w14:paraId="007D0157" w14:textId="5F296DAA" w:rsidR="00E750FF" w:rsidRDefault="00E750FF" w:rsidP="00E750FF">
      <w:pPr>
        <w:pStyle w:val="Heading4"/>
      </w:pPr>
      <w:r>
        <w:t>Chronic spontaneous urticaria (CSU)</w:t>
      </w:r>
    </w:p>
    <w:p w14:paraId="4A7FD72F" w14:textId="7CE417FE" w:rsidR="00E750FF" w:rsidRDefault="004C50FC" w:rsidP="001E4CED">
      <w:pPr>
        <w:pStyle w:val="BodyText"/>
      </w:pPr>
      <w:r>
        <w:t>I</w:t>
      </w:r>
      <w:r w:rsidR="00E750FF">
        <w:t>ndicated for the treatment of adults and adolescents 12 years of age and older with chronic spontaneous urticaria (CSU) who remain symptomatic despite H1 antihistamine treatment.</w:t>
      </w:r>
    </w:p>
    <w:p w14:paraId="67B53E76" w14:textId="5E62945B" w:rsidR="001E4CED" w:rsidRDefault="00E750FF" w:rsidP="001E4CED">
      <w:pPr>
        <w:pStyle w:val="Heading5"/>
      </w:pPr>
      <w:r w:rsidRPr="001E4CED">
        <w:t>Limitations of use</w:t>
      </w:r>
    </w:p>
    <w:p w14:paraId="782EBDA6" w14:textId="5268A7FC" w:rsidR="00E750FF" w:rsidRPr="00E750FF" w:rsidRDefault="004C50FC" w:rsidP="001E4CED">
      <w:pPr>
        <w:pStyle w:val="BodyText"/>
      </w:pPr>
      <w:r>
        <w:t>N</w:t>
      </w:r>
      <w:r w:rsidR="00E750FF" w:rsidRPr="00E750FF">
        <w:t>ot indicated for treatment of other forms of urticaria.</w:t>
      </w:r>
    </w:p>
    <w:p w14:paraId="0B5EC236" w14:textId="35D3C775" w:rsidR="0044763A" w:rsidRDefault="009F2EF1" w:rsidP="00A83D8D">
      <w:pPr>
        <w:pStyle w:val="Heading3"/>
        <w:spacing w:before="120"/>
      </w:pPr>
      <w:r>
        <w:t>Compendial Uses</w:t>
      </w:r>
      <w:r w:rsidR="00F07BC0" w:rsidRPr="00F07BC0">
        <w:rPr>
          <w:vertAlign w:val="superscript"/>
        </w:rPr>
        <w:t>12</w:t>
      </w:r>
    </w:p>
    <w:p w14:paraId="70F34C8B" w14:textId="14DBB04C" w:rsidR="00E750FF" w:rsidRPr="00E750FF" w:rsidRDefault="00E750FF" w:rsidP="00713570">
      <w:pPr>
        <w:pStyle w:val="ListParagraph"/>
        <w:numPr>
          <w:ilvl w:val="0"/>
          <w:numId w:val="21"/>
        </w:numPr>
      </w:pPr>
      <w:r w:rsidRPr="00E750FF">
        <w:t>Immune checkpoint inhibitor-related toxicities</w:t>
      </w:r>
    </w:p>
    <w:p w14:paraId="40CC58CC" w14:textId="4D8C496B" w:rsidR="00E750FF" w:rsidRPr="00E750FF" w:rsidRDefault="00E750FF" w:rsidP="00713570">
      <w:pPr>
        <w:pStyle w:val="ListParagraph"/>
        <w:numPr>
          <w:ilvl w:val="0"/>
          <w:numId w:val="21"/>
        </w:numPr>
      </w:pPr>
      <w:r w:rsidRPr="00E750FF">
        <w:t>Systemic mastocytosis</w:t>
      </w:r>
    </w:p>
    <w:p w14:paraId="579946BB" w14:textId="505C3D4B" w:rsidR="00E750FF" w:rsidRPr="00E750FF" w:rsidRDefault="00E750FF" w:rsidP="001E4CED">
      <w:pPr>
        <w:pStyle w:val="BodyText"/>
      </w:pPr>
      <w:r>
        <w:t>All other indications are considered experimental/investigational and not medically necessary.</w:t>
      </w:r>
    </w:p>
    <w:p w14:paraId="36381B6D" w14:textId="3E3A2CD3" w:rsidR="000D2496" w:rsidRDefault="000D2496" w:rsidP="00A83D8D">
      <w:pPr>
        <w:pStyle w:val="Heading2"/>
        <w:spacing w:before="240"/>
      </w:pPr>
      <w:r w:rsidRPr="00BD1CC1">
        <w:t>Documentation</w:t>
      </w:r>
    </w:p>
    <w:p w14:paraId="1CBCFD63" w14:textId="77777777" w:rsidR="00E750FF" w:rsidRDefault="00E750FF" w:rsidP="001E4CED">
      <w:pPr>
        <w:pStyle w:val="BodyText"/>
      </w:pPr>
      <w:r>
        <w:t>Submission of the following information is necessary to initiate the prior authorization review:</w:t>
      </w:r>
    </w:p>
    <w:p w14:paraId="19518C72" w14:textId="06E25A87" w:rsidR="00E750FF" w:rsidRDefault="00E750FF" w:rsidP="00A83D8D">
      <w:pPr>
        <w:pStyle w:val="Heading3"/>
        <w:spacing w:before="120"/>
      </w:pPr>
      <w:r>
        <w:t>Asthma</w:t>
      </w:r>
    </w:p>
    <w:p w14:paraId="68859DD8" w14:textId="4C608FBB" w:rsidR="00E750FF" w:rsidRPr="00E750FF" w:rsidRDefault="00E750FF" w:rsidP="00B7030E">
      <w:pPr>
        <w:pStyle w:val="Heading4"/>
      </w:pPr>
      <w:r w:rsidRPr="00E750FF">
        <w:t xml:space="preserve">Initial </w:t>
      </w:r>
      <w:r w:rsidR="00AC5343">
        <w:t>r</w:t>
      </w:r>
      <w:r w:rsidRPr="00E750FF">
        <w:t>equests</w:t>
      </w:r>
    </w:p>
    <w:p w14:paraId="69055CA8" w14:textId="684B5337" w:rsidR="00E750FF" w:rsidRPr="00E750FF" w:rsidRDefault="00713570" w:rsidP="00B7030E">
      <w:pPr>
        <w:pStyle w:val="ListParagraph"/>
      </w:pPr>
      <w:bookmarkStart w:id="1" w:name="_Hlk191550999"/>
      <w:r>
        <w:t>C</w:t>
      </w:r>
      <w:r w:rsidR="00E750FF" w:rsidRPr="00E750FF">
        <w:t xml:space="preserve">hart notes or medical </w:t>
      </w:r>
      <w:r w:rsidR="00E750FF" w:rsidRPr="006D3288">
        <w:t>record</w:t>
      </w:r>
      <w:r w:rsidR="00E750FF" w:rsidRPr="00E750FF">
        <w:t xml:space="preserve"> </w:t>
      </w:r>
      <w:r>
        <w:t xml:space="preserve">documentation </w:t>
      </w:r>
      <w:r w:rsidR="00E750FF" w:rsidRPr="00E750FF">
        <w:t>showing pre-treatment IgE level</w:t>
      </w:r>
      <w:r w:rsidR="00994ADA">
        <w:t xml:space="preserve"> (where applicable)</w:t>
      </w:r>
      <w:r w:rsidR="00E750FF" w:rsidRPr="00E750FF">
        <w:t>.</w:t>
      </w:r>
    </w:p>
    <w:bookmarkEnd w:id="1"/>
    <w:p w14:paraId="0DC0762C" w14:textId="20790CD1" w:rsidR="00E750FF" w:rsidRPr="00E750FF" w:rsidRDefault="00E750FF" w:rsidP="00B7030E">
      <w:pPr>
        <w:pStyle w:val="ListParagraph"/>
      </w:pPr>
      <w:r w:rsidRPr="00E750FF">
        <w:t xml:space="preserve">Chart notes, medical record documentation, or </w:t>
      </w:r>
      <w:r w:rsidRPr="006D3288">
        <w:t>claims</w:t>
      </w:r>
      <w:r w:rsidRPr="00E750FF">
        <w:t xml:space="preserve"> history supporting previous medications tried</w:t>
      </w:r>
      <w:r w:rsidR="00713570">
        <w:t xml:space="preserve"> </w:t>
      </w:r>
      <w:r w:rsidR="00713570" w:rsidRPr="00713570">
        <w:t>including drug, dose, frequency</w:t>
      </w:r>
      <w:r w:rsidR="00E629C4">
        <w:t>,</w:t>
      </w:r>
      <w:r w:rsidR="00713570" w:rsidRPr="00713570">
        <w:t xml:space="preserve"> and duration</w:t>
      </w:r>
      <w:r w:rsidRPr="00E750FF">
        <w:t>.</w:t>
      </w:r>
    </w:p>
    <w:p w14:paraId="18ED3858" w14:textId="0AE87A69" w:rsidR="006D3288" w:rsidRDefault="00E750FF" w:rsidP="00B7030E">
      <w:pPr>
        <w:pStyle w:val="Heading4"/>
      </w:pPr>
      <w:r w:rsidRPr="00E750FF">
        <w:t>Continuation requests</w:t>
      </w:r>
    </w:p>
    <w:p w14:paraId="2B8220FF" w14:textId="672BDDEA" w:rsidR="00E750FF" w:rsidRPr="00E750FF" w:rsidRDefault="00E750FF" w:rsidP="00B7030E">
      <w:pPr>
        <w:pStyle w:val="BodyText"/>
      </w:pPr>
      <w:r w:rsidRPr="00E750FF">
        <w:t>Chart notes or medical record documentation supporting improvement in asthma control.</w:t>
      </w:r>
    </w:p>
    <w:p w14:paraId="3A389427" w14:textId="13ACD22F" w:rsidR="00E750FF" w:rsidRDefault="00E750FF" w:rsidP="00A83D8D">
      <w:pPr>
        <w:pStyle w:val="Heading3"/>
        <w:spacing w:before="120"/>
      </w:pPr>
      <w:r>
        <w:t>CRSwNP</w:t>
      </w:r>
    </w:p>
    <w:p w14:paraId="27987AE1" w14:textId="7A41E177" w:rsidR="00E750FF" w:rsidRPr="00E750FF" w:rsidRDefault="00E750FF" w:rsidP="00B7030E">
      <w:pPr>
        <w:pStyle w:val="Heading4"/>
      </w:pPr>
      <w:r w:rsidRPr="00E750FF">
        <w:t xml:space="preserve">Initial </w:t>
      </w:r>
      <w:r w:rsidR="00AC5343">
        <w:t>r</w:t>
      </w:r>
      <w:r w:rsidRPr="00E750FF">
        <w:t>equests</w:t>
      </w:r>
    </w:p>
    <w:p w14:paraId="1FAED3FF" w14:textId="72F90CE6" w:rsidR="00E750FF" w:rsidRPr="009C38B4" w:rsidRDefault="00713570" w:rsidP="00B7030E">
      <w:pPr>
        <w:pStyle w:val="ListParagraph"/>
      </w:pPr>
      <w:r w:rsidRPr="009C38B4">
        <w:t>C</w:t>
      </w:r>
      <w:r w:rsidR="00E750FF" w:rsidRPr="009C38B4">
        <w:t xml:space="preserve">hart notes or medical record </w:t>
      </w:r>
      <w:r w:rsidRPr="009C38B4">
        <w:t xml:space="preserve">documentation </w:t>
      </w:r>
      <w:r w:rsidR="00E750FF" w:rsidRPr="009C38B4">
        <w:t>showing nasal endoscopy, anterior rhinoscopy, or computed tomography (CT) details (e.g., location, size), Meltzer Clinical Score</w:t>
      </w:r>
      <w:r w:rsidR="007932E7">
        <w:t>,</w:t>
      </w:r>
      <w:r w:rsidR="00E750FF" w:rsidRPr="009C38B4">
        <w:t xml:space="preserve"> or endoscopic nasal polyp score (NPS) (where applicable).</w:t>
      </w:r>
    </w:p>
    <w:p w14:paraId="11079157" w14:textId="3B15B504" w:rsidR="00E750FF" w:rsidRPr="009C38B4" w:rsidRDefault="00E750FF" w:rsidP="00B7030E">
      <w:pPr>
        <w:pStyle w:val="ListParagraph"/>
      </w:pPr>
      <w:r w:rsidRPr="009C38B4">
        <w:lastRenderedPageBreak/>
        <w:t>Chart notes, medical record documentation, or claims history supporting previous medications tried</w:t>
      </w:r>
      <w:r w:rsidR="00713570" w:rsidRPr="009C38B4">
        <w:t xml:space="preserve"> including drug, dose, frequency and duration</w:t>
      </w:r>
      <w:r w:rsidRPr="009C38B4">
        <w:t>. If therapy is not advisable, documentation of clinical reason to avoid therapy.</w:t>
      </w:r>
    </w:p>
    <w:p w14:paraId="7AEC17F6" w14:textId="05BD60FE" w:rsidR="009C38B4" w:rsidRDefault="00E750FF" w:rsidP="00B7030E">
      <w:pPr>
        <w:pStyle w:val="Heading4"/>
      </w:pPr>
      <w:r w:rsidRPr="00E750FF">
        <w:t xml:space="preserve">Continuation </w:t>
      </w:r>
      <w:r w:rsidR="00AC5343">
        <w:t>r</w:t>
      </w:r>
      <w:r w:rsidRPr="00E750FF">
        <w:t>equests</w:t>
      </w:r>
    </w:p>
    <w:p w14:paraId="6A5F76D1" w14:textId="12BF7885" w:rsidR="00E750FF" w:rsidRPr="00E750FF" w:rsidRDefault="00E750FF" w:rsidP="00B7030E">
      <w:pPr>
        <w:pStyle w:val="BodyText"/>
      </w:pPr>
      <w:r w:rsidRPr="00E750FF">
        <w:t xml:space="preserve">Chart notes or medical record documentation supporting </w:t>
      </w:r>
      <w:r w:rsidR="004B1BA0">
        <w:t xml:space="preserve">positive </w:t>
      </w:r>
      <w:r w:rsidRPr="00E750FF">
        <w:t>response to therapy.</w:t>
      </w:r>
    </w:p>
    <w:p w14:paraId="6B5E2350" w14:textId="13FE1310" w:rsidR="00E750FF" w:rsidRDefault="00E750FF" w:rsidP="00A83D8D">
      <w:pPr>
        <w:pStyle w:val="Heading3"/>
        <w:spacing w:before="120"/>
      </w:pPr>
      <w:r>
        <w:t>IgE-</w:t>
      </w:r>
      <w:r w:rsidR="002417D0">
        <w:t>M</w:t>
      </w:r>
      <w:r>
        <w:t xml:space="preserve">ediated </w:t>
      </w:r>
      <w:r w:rsidR="002417D0">
        <w:t>F</w:t>
      </w:r>
      <w:r>
        <w:t xml:space="preserve">ood </w:t>
      </w:r>
      <w:r w:rsidR="002417D0">
        <w:t>A</w:t>
      </w:r>
      <w:r>
        <w:t>llergy</w:t>
      </w:r>
    </w:p>
    <w:p w14:paraId="0CAD9EFF" w14:textId="781CA2E9" w:rsidR="000B146C" w:rsidRDefault="00E750FF" w:rsidP="00B7030E">
      <w:pPr>
        <w:pStyle w:val="Heading4"/>
      </w:pPr>
      <w:r w:rsidRPr="00E750FF">
        <w:t xml:space="preserve">Initial </w:t>
      </w:r>
      <w:r w:rsidR="00AC5343">
        <w:t>r</w:t>
      </w:r>
      <w:r w:rsidRPr="00E750FF">
        <w:t>equests</w:t>
      </w:r>
    </w:p>
    <w:p w14:paraId="157DA9C7" w14:textId="01065869" w:rsidR="00E750FF" w:rsidRPr="000B146C" w:rsidRDefault="00713570" w:rsidP="00010AAF">
      <w:pPr>
        <w:pStyle w:val="BodyText"/>
      </w:pPr>
      <w:r w:rsidRPr="000B146C">
        <w:t>C</w:t>
      </w:r>
      <w:r w:rsidR="00E750FF" w:rsidRPr="000B146C">
        <w:t>hart notes, medical record documentation, or laboratory tests showing the following (</w:t>
      </w:r>
      <w:r w:rsidR="00DE487B">
        <w:t>where</w:t>
      </w:r>
      <w:r w:rsidR="00E750FF" w:rsidRPr="000B146C">
        <w:t xml:space="preserve"> applicable):</w:t>
      </w:r>
    </w:p>
    <w:p w14:paraId="10E6F88F" w14:textId="462DDAB4" w:rsidR="00E750FF" w:rsidRPr="00010AAF" w:rsidRDefault="00E750FF" w:rsidP="00010AAF">
      <w:pPr>
        <w:pStyle w:val="ListParagraph"/>
      </w:pPr>
      <w:r w:rsidRPr="00010AAF">
        <w:t>Pre-treatment allergen-specific IgE level.</w:t>
      </w:r>
    </w:p>
    <w:p w14:paraId="07DA4172" w14:textId="5F0CC5B9" w:rsidR="00E750FF" w:rsidRPr="00010AAF" w:rsidRDefault="00E750FF" w:rsidP="00010AAF">
      <w:pPr>
        <w:pStyle w:val="ListParagraph"/>
      </w:pPr>
      <w:r w:rsidRPr="00010AAF">
        <w:t>Skin-prick test wheal diameter.</w:t>
      </w:r>
    </w:p>
    <w:p w14:paraId="5B0D6E6E" w14:textId="254D086C" w:rsidR="00E750FF" w:rsidRPr="00010AAF" w:rsidRDefault="00E750FF" w:rsidP="00010AAF">
      <w:pPr>
        <w:pStyle w:val="ListParagraph"/>
      </w:pPr>
      <w:r w:rsidRPr="00010AAF">
        <w:t>Pre-treatment serum IgE level.</w:t>
      </w:r>
    </w:p>
    <w:p w14:paraId="2D525EC2" w14:textId="3A281DE1" w:rsidR="00E750FF" w:rsidRPr="00010AAF" w:rsidRDefault="00E750FF" w:rsidP="00010AAF">
      <w:pPr>
        <w:pStyle w:val="ListParagraph"/>
      </w:pPr>
      <w:r w:rsidRPr="00010AAF">
        <w:t>Positive result of a physician controlled oral food challenge.</w:t>
      </w:r>
    </w:p>
    <w:p w14:paraId="4C0A086D" w14:textId="44512315" w:rsidR="00E750FF" w:rsidRPr="00010AAF" w:rsidRDefault="00E750FF" w:rsidP="00010AAF">
      <w:pPr>
        <w:pStyle w:val="ListParagraph"/>
      </w:pPr>
      <w:r w:rsidRPr="00010AAF">
        <w:t xml:space="preserve">History of a </w:t>
      </w:r>
      <w:r w:rsidR="00713570" w:rsidRPr="00010AAF">
        <w:t>systemic</w:t>
      </w:r>
      <w:r w:rsidRPr="00010AAF">
        <w:t xml:space="preserve"> reaction to a food.</w:t>
      </w:r>
    </w:p>
    <w:p w14:paraId="7A796C1B" w14:textId="651C508B" w:rsidR="000B146C" w:rsidRDefault="00E750FF" w:rsidP="00B7030E">
      <w:pPr>
        <w:pStyle w:val="Heading4"/>
      </w:pPr>
      <w:r w:rsidRPr="00E750FF">
        <w:t xml:space="preserve">Continuation </w:t>
      </w:r>
      <w:r w:rsidR="00AC5343">
        <w:t>r</w:t>
      </w:r>
      <w:r w:rsidRPr="00E750FF">
        <w:t>equests</w:t>
      </w:r>
    </w:p>
    <w:p w14:paraId="37F2102B" w14:textId="1DD0ABA0" w:rsidR="00E750FF" w:rsidRPr="00E750FF" w:rsidRDefault="00E750FF" w:rsidP="00B7030E">
      <w:pPr>
        <w:pStyle w:val="BodyText"/>
      </w:pPr>
      <w:r w:rsidRPr="00E750FF">
        <w:t xml:space="preserve">Chart notes or medical record documentation supporting </w:t>
      </w:r>
      <w:r w:rsidR="004B1BA0">
        <w:t xml:space="preserve">positive </w:t>
      </w:r>
      <w:r w:rsidRPr="00E750FF">
        <w:t xml:space="preserve">response to therapy (e.g., </w:t>
      </w:r>
      <w:r w:rsidR="005F0AAB">
        <w:t xml:space="preserve">reduction </w:t>
      </w:r>
      <w:r w:rsidR="00486AD1">
        <w:t xml:space="preserve">or absence of </w:t>
      </w:r>
      <w:r w:rsidRPr="00E750FF">
        <w:t>hypersensitivity to food allergen).</w:t>
      </w:r>
    </w:p>
    <w:p w14:paraId="5C6321E7" w14:textId="6954E506" w:rsidR="00E750FF" w:rsidRDefault="00E750FF" w:rsidP="00A83D8D">
      <w:pPr>
        <w:pStyle w:val="Heading3"/>
        <w:spacing w:before="120"/>
      </w:pPr>
      <w:r>
        <w:t>CSU</w:t>
      </w:r>
    </w:p>
    <w:p w14:paraId="33759794" w14:textId="75378414" w:rsidR="000B146C" w:rsidRDefault="00E750FF" w:rsidP="00B7030E">
      <w:pPr>
        <w:pStyle w:val="Heading4"/>
      </w:pPr>
      <w:r w:rsidRPr="00F5182C">
        <w:t xml:space="preserve">Initial </w:t>
      </w:r>
      <w:r w:rsidR="00AC5343">
        <w:t>r</w:t>
      </w:r>
      <w:r w:rsidRPr="00F5182C">
        <w:t>equests</w:t>
      </w:r>
    </w:p>
    <w:p w14:paraId="67F9BDF9" w14:textId="77777777" w:rsidR="00F6069D" w:rsidRPr="00F6069D" w:rsidRDefault="00F6069D" w:rsidP="00B7030E">
      <w:pPr>
        <w:pStyle w:val="BodyText"/>
        <w:rPr>
          <w:rFonts w:eastAsiaTheme="majorEastAsia"/>
          <w:bdr w:val="none" w:sz="0" w:space="0" w:color="auto" w:frame="1"/>
        </w:rPr>
      </w:pPr>
      <w:r w:rsidRPr="00F6069D">
        <w:rPr>
          <w:rFonts w:eastAsiaTheme="majorEastAsia"/>
          <w:bdr w:val="none" w:sz="0" w:space="0" w:color="auto" w:frame="1"/>
        </w:rPr>
        <w:t>Chart notes, medical record documentation, or claims history supporting previous medications tried, including response to therapy.</w:t>
      </w:r>
    </w:p>
    <w:p w14:paraId="0E29532E" w14:textId="4D9CF954" w:rsidR="000B146C" w:rsidRDefault="00E750FF" w:rsidP="00B7030E">
      <w:pPr>
        <w:pStyle w:val="Heading4"/>
      </w:pPr>
      <w:r w:rsidRPr="000B146C">
        <w:t xml:space="preserve">Continuation </w:t>
      </w:r>
      <w:r w:rsidR="00AC5343">
        <w:t>r</w:t>
      </w:r>
      <w:r w:rsidRPr="000B146C">
        <w:t>equests</w:t>
      </w:r>
    </w:p>
    <w:p w14:paraId="619CCD1E" w14:textId="6071907F" w:rsidR="00E750FF" w:rsidRPr="000B146C" w:rsidRDefault="00E750FF" w:rsidP="00B7030E">
      <w:pPr>
        <w:pStyle w:val="BodyText"/>
      </w:pPr>
      <w:r w:rsidRPr="000B146C">
        <w:t xml:space="preserve">Chart notes or medical record documentation supporting </w:t>
      </w:r>
      <w:r w:rsidR="00713570" w:rsidRPr="000B146C">
        <w:t xml:space="preserve">positive </w:t>
      </w:r>
      <w:r w:rsidRPr="000B146C">
        <w:t>response to therapy.</w:t>
      </w:r>
    </w:p>
    <w:p w14:paraId="1F6208E7" w14:textId="12F6DDF9" w:rsidR="00B377A7" w:rsidRDefault="00E750FF" w:rsidP="00F5182C">
      <w:pPr>
        <w:pStyle w:val="Heading3"/>
      </w:pPr>
      <w:r w:rsidRPr="00F5182C">
        <w:t xml:space="preserve">Immune </w:t>
      </w:r>
      <w:r w:rsidR="007A29EE">
        <w:t>C</w:t>
      </w:r>
      <w:r w:rsidRPr="00F5182C">
        <w:t xml:space="preserve">heckpoint </w:t>
      </w:r>
      <w:r w:rsidR="007A29EE">
        <w:t>I</w:t>
      </w:r>
      <w:r w:rsidRPr="00F5182C">
        <w:t>nhibitor-</w:t>
      </w:r>
      <w:r w:rsidR="007A29EE">
        <w:t>R</w:t>
      </w:r>
      <w:r w:rsidRPr="00F5182C">
        <w:t xml:space="preserve">elated </w:t>
      </w:r>
      <w:r w:rsidR="007A29EE">
        <w:t>T</w:t>
      </w:r>
      <w:r w:rsidRPr="00F5182C">
        <w:t>oxicity</w:t>
      </w:r>
    </w:p>
    <w:p w14:paraId="286B16E4" w14:textId="54716CB7" w:rsidR="000B146C" w:rsidRDefault="00884BD9" w:rsidP="00B7030E">
      <w:pPr>
        <w:pStyle w:val="Heading4"/>
      </w:pPr>
      <w:r>
        <w:t xml:space="preserve">Initial </w:t>
      </w:r>
      <w:r w:rsidR="00AC5343">
        <w:t>r</w:t>
      </w:r>
      <w:r>
        <w:t>equests</w:t>
      </w:r>
    </w:p>
    <w:p w14:paraId="5775E657" w14:textId="02023FFD" w:rsidR="00E750FF" w:rsidRDefault="00B377A7" w:rsidP="00B7030E">
      <w:pPr>
        <w:pStyle w:val="BodyText"/>
      </w:pPr>
      <w:r>
        <w:t>C</w:t>
      </w:r>
      <w:r w:rsidR="00E750FF" w:rsidRPr="00B377A7">
        <w:t>hart notes or medical record documentation showing pre-treatment IgE level.</w:t>
      </w:r>
    </w:p>
    <w:p w14:paraId="7E041895" w14:textId="0FB1E36E" w:rsidR="000B146C" w:rsidRDefault="00483D80" w:rsidP="00B7030E">
      <w:pPr>
        <w:pStyle w:val="Heading4"/>
      </w:pPr>
      <w:bookmarkStart w:id="2" w:name="_Hlk192251269"/>
      <w:r>
        <w:t xml:space="preserve">Continuation </w:t>
      </w:r>
      <w:r w:rsidR="00AC5343">
        <w:t>r</w:t>
      </w:r>
      <w:r>
        <w:t>equests</w:t>
      </w:r>
    </w:p>
    <w:p w14:paraId="37886E2A" w14:textId="6AFE4EF3" w:rsidR="00483D80" w:rsidRPr="00F5182C" w:rsidRDefault="00483D80" w:rsidP="00B7030E">
      <w:pPr>
        <w:pStyle w:val="BodyText"/>
      </w:pPr>
      <w:r w:rsidRPr="00F5182C">
        <w:t xml:space="preserve">Chart notes or medical record documentation supporting </w:t>
      </w:r>
      <w:r>
        <w:t xml:space="preserve">positive </w:t>
      </w:r>
      <w:r w:rsidRPr="00F5182C">
        <w:t>response to therapy.</w:t>
      </w:r>
    </w:p>
    <w:bookmarkEnd w:id="2"/>
    <w:p w14:paraId="61128DC4" w14:textId="73FD79A3" w:rsidR="00E750FF" w:rsidRDefault="00E750FF" w:rsidP="00A83D8D">
      <w:pPr>
        <w:pStyle w:val="Heading3"/>
        <w:spacing w:before="120"/>
      </w:pPr>
      <w:r w:rsidRPr="00F5182C">
        <w:t xml:space="preserve">Systemic </w:t>
      </w:r>
      <w:r w:rsidR="007A29EE">
        <w:t>M</w:t>
      </w:r>
      <w:r w:rsidRPr="00F5182C">
        <w:t>astocytosis</w:t>
      </w:r>
    </w:p>
    <w:p w14:paraId="1691FC60" w14:textId="5158014D" w:rsidR="00177BCA" w:rsidRPr="00177BCA" w:rsidRDefault="00177BCA" w:rsidP="00B7030E">
      <w:pPr>
        <w:pStyle w:val="Heading4"/>
      </w:pPr>
      <w:r w:rsidRPr="00177BCA">
        <w:t xml:space="preserve">Initial </w:t>
      </w:r>
      <w:r w:rsidR="00AC5343">
        <w:t>r</w:t>
      </w:r>
      <w:r w:rsidRPr="00177BCA">
        <w:t>equests</w:t>
      </w:r>
    </w:p>
    <w:p w14:paraId="1FD58334" w14:textId="250D5AE2" w:rsidR="00E750FF" w:rsidRPr="005D04F3" w:rsidRDefault="00E750FF" w:rsidP="00B7030E">
      <w:pPr>
        <w:pStyle w:val="ListParagraph"/>
      </w:pPr>
      <w:r w:rsidRPr="005D04F3">
        <w:t>Chart notes or medical record documentation supporting diagnosis of systemic mastocytosis.</w:t>
      </w:r>
    </w:p>
    <w:p w14:paraId="72B8746C" w14:textId="41E68343" w:rsidR="00AC39BC" w:rsidRDefault="00E750FF" w:rsidP="00177BCA">
      <w:pPr>
        <w:pStyle w:val="ListParagraph"/>
      </w:pPr>
      <w:r w:rsidRPr="005D04F3">
        <w:t xml:space="preserve">Chart notes, medical record documentation, or claims history </w:t>
      </w:r>
      <w:r w:rsidR="00B826EF">
        <w:t>supporting previous medications tried</w:t>
      </w:r>
      <w:r w:rsidRPr="005D04F3">
        <w:t xml:space="preserve"> (</w:t>
      </w:r>
      <w:r w:rsidR="00DE487B">
        <w:t>where</w:t>
      </w:r>
      <w:r w:rsidRPr="005D04F3">
        <w:t xml:space="preserve"> applicable).</w:t>
      </w:r>
    </w:p>
    <w:p w14:paraId="2C68F7A6" w14:textId="2AB49906" w:rsidR="00177BCA" w:rsidRDefault="00177BCA" w:rsidP="00177BCA">
      <w:pPr>
        <w:pStyle w:val="Heading4"/>
      </w:pPr>
      <w:r>
        <w:lastRenderedPageBreak/>
        <w:t xml:space="preserve">Continuation </w:t>
      </w:r>
      <w:r w:rsidR="00AC5343">
        <w:t>r</w:t>
      </w:r>
      <w:r>
        <w:t>equests</w:t>
      </w:r>
    </w:p>
    <w:p w14:paraId="0327D179" w14:textId="40490D3C" w:rsidR="00177BCA" w:rsidRPr="005D04F3" w:rsidRDefault="00177BCA" w:rsidP="00B7030E">
      <w:pPr>
        <w:pStyle w:val="BodyText"/>
      </w:pPr>
      <w:r w:rsidRPr="00F5182C">
        <w:t xml:space="preserve">Chart notes or medical record documentation supporting </w:t>
      </w:r>
      <w:r>
        <w:t xml:space="preserve">positive </w:t>
      </w:r>
      <w:r w:rsidRPr="00F5182C">
        <w:t>response to therapy.</w:t>
      </w:r>
    </w:p>
    <w:p w14:paraId="4A5B15F8" w14:textId="7DA2A073" w:rsidR="00006174" w:rsidRDefault="00006174" w:rsidP="00A83D8D">
      <w:pPr>
        <w:pStyle w:val="Heading2"/>
        <w:spacing w:before="240"/>
      </w:pPr>
      <w:r w:rsidRPr="00BD1CC1">
        <w:t>Prescriber Specialties</w:t>
      </w:r>
    </w:p>
    <w:p w14:paraId="51ED1E57" w14:textId="77777777" w:rsidR="00F5182C" w:rsidRDefault="00F5182C" w:rsidP="001E4CED">
      <w:pPr>
        <w:pStyle w:val="BodyText"/>
      </w:pPr>
      <w:r>
        <w:t>This medication must be prescribed by or in consultation with one of the following:</w:t>
      </w:r>
    </w:p>
    <w:p w14:paraId="10B1DEBA" w14:textId="741770BF" w:rsidR="00F5182C" w:rsidRPr="00B7030E" w:rsidRDefault="00F5182C" w:rsidP="00B7030E">
      <w:pPr>
        <w:pStyle w:val="ListParagraph"/>
      </w:pPr>
      <w:r w:rsidRPr="00B7030E">
        <w:t>Asthma: allergist/immunologist or pulmonologist</w:t>
      </w:r>
    </w:p>
    <w:p w14:paraId="12BA475C" w14:textId="42CD33DE" w:rsidR="00F5182C" w:rsidRPr="00B7030E" w:rsidRDefault="00F5182C" w:rsidP="00B7030E">
      <w:pPr>
        <w:pStyle w:val="ListParagraph"/>
      </w:pPr>
      <w:r w:rsidRPr="00B7030E">
        <w:t>CRSwNP: allergist/immunologist or otolaryngologist</w:t>
      </w:r>
    </w:p>
    <w:p w14:paraId="0F505A55" w14:textId="6EFDBE5C" w:rsidR="00F5182C" w:rsidRPr="00B7030E" w:rsidRDefault="00F5182C" w:rsidP="00B7030E">
      <w:pPr>
        <w:pStyle w:val="ListParagraph"/>
      </w:pPr>
      <w:r w:rsidRPr="00B7030E">
        <w:t>IgE-mediated food allergy: allergist/immunologist</w:t>
      </w:r>
    </w:p>
    <w:p w14:paraId="18A6346A" w14:textId="084A7F12" w:rsidR="00F5182C" w:rsidRPr="00B7030E" w:rsidRDefault="00F5182C" w:rsidP="00B7030E">
      <w:pPr>
        <w:pStyle w:val="ListParagraph"/>
      </w:pPr>
      <w:r w:rsidRPr="00B7030E">
        <w:t>Chronic spontaneous urticaria: allergist/immunologist or dermatologist</w:t>
      </w:r>
    </w:p>
    <w:p w14:paraId="0591AB97" w14:textId="51B11E40" w:rsidR="00F5182C" w:rsidRPr="00B7030E" w:rsidRDefault="00F5182C" w:rsidP="00B7030E">
      <w:pPr>
        <w:pStyle w:val="ListParagraph"/>
      </w:pPr>
      <w:r w:rsidRPr="00B7030E">
        <w:t>Immune checkpoint inhibitor-related toxicity: dermatologist, hematologist</w:t>
      </w:r>
      <w:r w:rsidR="00430E95">
        <w:t>,</w:t>
      </w:r>
      <w:r w:rsidRPr="00B7030E">
        <w:t xml:space="preserve"> or oncologist</w:t>
      </w:r>
    </w:p>
    <w:p w14:paraId="50A38FBA" w14:textId="73DC9A6E" w:rsidR="00FE0C63" w:rsidRDefault="00685107" w:rsidP="00A83D8D">
      <w:pPr>
        <w:pStyle w:val="Heading2"/>
        <w:spacing w:before="240"/>
      </w:pPr>
      <w:r>
        <w:t>Coverage Criteria</w:t>
      </w:r>
    </w:p>
    <w:p w14:paraId="08F69C50" w14:textId="3B2C7FC9" w:rsidR="00CF63BE" w:rsidRDefault="00CF63BE" w:rsidP="00A83D8D">
      <w:pPr>
        <w:pStyle w:val="Heading3"/>
        <w:spacing w:before="120"/>
      </w:pPr>
      <w:r>
        <w:t>Asthma</w:t>
      </w:r>
      <w:r w:rsidRPr="00CF63BE">
        <w:rPr>
          <w:vertAlign w:val="superscript"/>
        </w:rPr>
        <w:t>1-</w:t>
      </w:r>
      <w:r w:rsidR="00A030BA">
        <w:rPr>
          <w:vertAlign w:val="superscript"/>
        </w:rPr>
        <w:t>6</w:t>
      </w:r>
      <w:r w:rsidRPr="00CF63BE">
        <w:rPr>
          <w:vertAlign w:val="superscript"/>
        </w:rPr>
        <w:t>,14</w:t>
      </w:r>
    </w:p>
    <w:p w14:paraId="77D76347" w14:textId="2A44D235" w:rsidR="00CF63BE" w:rsidRPr="001E4CED" w:rsidRDefault="00CF63BE" w:rsidP="001E4CED">
      <w:pPr>
        <w:pStyle w:val="BodyText"/>
      </w:pPr>
      <w:r w:rsidRPr="00CF63BE">
        <w:t xml:space="preserve">Authorization of 6 months may be granted for members 6 years of age or older who have </w:t>
      </w:r>
      <w:r w:rsidRPr="001E4CED">
        <w:t>previously received a biologic drug (e.g., Nucala, Cinqair) indicated for asthma in the past year.</w:t>
      </w:r>
    </w:p>
    <w:p w14:paraId="6EF55162" w14:textId="6BBC75EB" w:rsidR="00CF63BE" w:rsidRPr="00CF63BE" w:rsidRDefault="00CF63BE" w:rsidP="001E4CED">
      <w:pPr>
        <w:pStyle w:val="BodyText"/>
      </w:pPr>
      <w:r w:rsidRPr="001E4CED">
        <w:t>Authorization of 6 months may be granted for treatment of moderate-to-severe asthma when all of the</w:t>
      </w:r>
      <w:r w:rsidRPr="00CF63BE">
        <w:t xml:space="preserve"> following criteria are met:</w:t>
      </w:r>
    </w:p>
    <w:p w14:paraId="54400C8B" w14:textId="054C238C" w:rsidR="00CF63BE" w:rsidRPr="001E4CED" w:rsidRDefault="00CF63BE" w:rsidP="00713570">
      <w:pPr>
        <w:pStyle w:val="ListParagraph"/>
        <w:numPr>
          <w:ilvl w:val="0"/>
          <w:numId w:val="47"/>
        </w:numPr>
      </w:pPr>
      <w:r w:rsidRPr="001E4CED">
        <w:t>Member is 6 years of age or older.</w:t>
      </w:r>
    </w:p>
    <w:p w14:paraId="382E18B9" w14:textId="5167F747" w:rsidR="00CF63BE" w:rsidRPr="001E4CED" w:rsidRDefault="00CF63BE" w:rsidP="00713570">
      <w:pPr>
        <w:pStyle w:val="ListParagraph"/>
        <w:numPr>
          <w:ilvl w:val="0"/>
          <w:numId w:val="47"/>
        </w:numPr>
      </w:pPr>
      <w:r w:rsidRPr="001E4CED">
        <w:t>Member has a positive skin test or in vitro reactivity to at least one perennial aeroallergen.</w:t>
      </w:r>
    </w:p>
    <w:p w14:paraId="5B773E15" w14:textId="117C43D7" w:rsidR="00CF63BE" w:rsidRPr="001E4CED" w:rsidRDefault="00CF63BE" w:rsidP="00713570">
      <w:pPr>
        <w:pStyle w:val="ListParagraph"/>
        <w:numPr>
          <w:ilvl w:val="0"/>
          <w:numId w:val="47"/>
        </w:numPr>
      </w:pPr>
      <w:r w:rsidRPr="001E4CED">
        <w:t>Member has a pre-treatment IgE level greater than or equal to 30 IU/mL.</w:t>
      </w:r>
    </w:p>
    <w:p w14:paraId="08959369" w14:textId="2285619A" w:rsidR="00CF63BE" w:rsidRPr="001E4CED" w:rsidRDefault="00CF63BE" w:rsidP="00713570">
      <w:pPr>
        <w:pStyle w:val="ListParagraph"/>
        <w:numPr>
          <w:ilvl w:val="0"/>
          <w:numId w:val="47"/>
        </w:numPr>
      </w:pPr>
      <w:r w:rsidRPr="001E4CED">
        <w:t>Member has uncontrolled asthma as demonstrated by experiencing at least one of the following within the past year:</w:t>
      </w:r>
    </w:p>
    <w:p w14:paraId="6D44C635" w14:textId="23A19879" w:rsidR="00CF63BE" w:rsidRPr="001E4CED" w:rsidRDefault="00CF63BE" w:rsidP="00713570">
      <w:pPr>
        <w:pStyle w:val="ListParagraph"/>
        <w:numPr>
          <w:ilvl w:val="1"/>
          <w:numId w:val="49"/>
        </w:numPr>
      </w:pPr>
      <w:r w:rsidRPr="001E4CED">
        <w:t>Two or more asthma exacerbations requiring oral or injectable corticosteroid treatment</w:t>
      </w:r>
    </w:p>
    <w:p w14:paraId="0274DFC3" w14:textId="09630EEF" w:rsidR="00CF63BE" w:rsidRPr="001E4CED" w:rsidRDefault="00CF63BE" w:rsidP="00713570">
      <w:pPr>
        <w:pStyle w:val="ListParagraph"/>
        <w:numPr>
          <w:ilvl w:val="1"/>
          <w:numId w:val="49"/>
        </w:numPr>
      </w:pPr>
      <w:r w:rsidRPr="001E4CED">
        <w:t>One or more asthma exacerbation</w:t>
      </w:r>
      <w:r w:rsidR="00B377A7">
        <w:t>(s)</w:t>
      </w:r>
      <w:r w:rsidRPr="001E4CED">
        <w:t xml:space="preserve"> resulting in hospitalization or emergency medical care visit</w:t>
      </w:r>
      <w:r w:rsidR="00B377A7">
        <w:t>(s)</w:t>
      </w:r>
    </w:p>
    <w:p w14:paraId="58B8DCBB" w14:textId="3840AA69" w:rsidR="00CF63BE" w:rsidRPr="001E4CED" w:rsidRDefault="00CF63BE" w:rsidP="00713570">
      <w:pPr>
        <w:pStyle w:val="ListParagraph"/>
        <w:numPr>
          <w:ilvl w:val="1"/>
          <w:numId w:val="49"/>
        </w:numPr>
      </w:pPr>
      <w:r w:rsidRPr="001E4CED">
        <w:t>Poor symptom control (frequent symptoms or reliever use, activity limited by asthma, night waking due to asthma)</w:t>
      </w:r>
    </w:p>
    <w:p w14:paraId="46F8E82C" w14:textId="4449D072" w:rsidR="00CF63BE" w:rsidRPr="001E4CED" w:rsidRDefault="00CF63BE" w:rsidP="00713570">
      <w:pPr>
        <w:pStyle w:val="ListParagraph"/>
        <w:numPr>
          <w:ilvl w:val="0"/>
          <w:numId w:val="47"/>
        </w:numPr>
      </w:pPr>
      <w:r w:rsidRPr="001E4CED">
        <w:t>Member has inadequate asthma control despite current treatment with both of the following medications at optimized doses:</w:t>
      </w:r>
    </w:p>
    <w:p w14:paraId="55EFC297" w14:textId="23D651D7" w:rsidR="00CF63BE" w:rsidRPr="001E4CED" w:rsidRDefault="00CF63BE" w:rsidP="00713570">
      <w:pPr>
        <w:pStyle w:val="ListParagraph"/>
        <w:numPr>
          <w:ilvl w:val="1"/>
          <w:numId w:val="50"/>
        </w:numPr>
      </w:pPr>
      <w:r w:rsidRPr="001E4CED">
        <w:t>Medium-to-high-dose inhaled corticosteroid</w:t>
      </w:r>
    </w:p>
    <w:p w14:paraId="6A08F631" w14:textId="700E7AD2" w:rsidR="00CF63BE" w:rsidRPr="001E4CED" w:rsidRDefault="00CF63BE" w:rsidP="00713570">
      <w:pPr>
        <w:pStyle w:val="ListParagraph"/>
        <w:numPr>
          <w:ilvl w:val="1"/>
          <w:numId w:val="50"/>
        </w:numPr>
      </w:pPr>
      <w:r w:rsidRPr="001E4CED">
        <w:t>Additional controller (i.e., long acting beta2-agonist, long-acting muscarinic antagonist, leukotriene modifier, or sustained-release theophylline)</w:t>
      </w:r>
    </w:p>
    <w:p w14:paraId="74D99FBF" w14:textId="6C9A0997" w:rsidR="00CF63BE" w:rsidRPr="00CF63BE" w:rsidRDefault="00CF63BE" w:rsidP="00713570">
      <w:pPr>
        <w:pStyle w:val="ListParagraph"/>
        <w:numPr>
          <w:ilvl w:val="0"/>
          <w:numId w:val="47"/>
        </w:numPr>
      </w:pPr>
      <w:r w:rsidRPr="001E4CED">
        <w:t>Member will continue to use maintenance asthma treatments (</w:t>
      </w:r>
      <w:r w:rsidR="00692975">
        <w:t>i.e</w:t>
      </w:r>
      <w:r w:rsidRPr="001E4CED">
        <w:t>., inhaled corticosteroid</w:t>
      </w:r>
      <w:r w:rsidR="00692975">
        <w:t xml:space="preserve"> and </w:t>
      </w:r>
      <w:r w:rsidRPr="001E4CED">
        <w:t>additional</w:t>
      </w:r>
      <w:r w:rsidRPr="00CF63BE">
        <w:t xml:space="preserve"> controller) in combination with the requested medication.</w:t>
      </w:r>
    </w:p>
    <w:p w14:paraId="30315735" w14:textId="02701AAB" w:rsidR="00CF63BE" w:rsidRDefault="00CF63BE" w:rsidP="00661BCA">
      <w:pPr>
        <w:pStyle w:val="Heading3"/>
      </w:pPr>
      <w:r>
        <w:t xml:space="preserve">Chronic </w:t>
      </w:r>
      <w:r w:rsidR="001A2DAA">
        <w:t>R</w:t>
      </w:r>
      <w:r>
        <w:t xml:space="preserve">hinosinusitis with </w:t>
      </w:r>
      <w:r w:rsidR="001A2DAA">
        <w:t>N</w:t>
      </w:r>
      <w:r>
        <w:t xml:space="preserve">asal </w:t>
      </w:r>
      <w:r w:rsidR="001A2DAA">
        <w:t>P</w:t>
      </w:r>
      <w:r>
        <w:t>olyps (CRSwNP)</w:t>
      </w:r>
      <w:r w:rsidRPr="00F07F6A">
        <w:rPr>
          <w:vertAlign w:val="superscript"/>
        </w:rPr>
        <w:t>1,</w:t>
      </w:r>
      <w:r w:rsidR="00A030BA">
        <w:rPr>
          <w:vertAlign w:val="superscript"/>
        </w:rPr>
        <w:t>2,</w:t>
      </w:r>
      <w:r w:rsidRPr="00F07F6A">
        <w:rPr>
          <w:vertAlign w:val="superscript"/>
        </w:rPr>
        <w:t>10,11,15-17</w:t>
      </w:r>
    </w:p>
    <w:p w14:paraId="6FEB6544" w14:textId="6DC1ECDD" w:rsidR="00CF63BE" w:rsidRPr="001E4CED" w:rsidRDefault="00CF63BE" w:rsidP="00192AEF">
      <w:pPr>
        <w:pStyle w:val="BodyText"/>
      </w:pPr>
      <w:r w:rsidRPr="001E4CED">
        <w:t>Authorization of 6 months may be granted for adult members who have previously received a biologic drug (e.g., Dupixent</w:t>
      </w:r>
      <w:r w:rsidR="00B377A7">
        <w:t>,</w:t>
      </w:r>
      <w:r w:rsidR="00B377A7" w:rsidRPr="00B377A7">
        <w:t xml:space="preserve"> Nucala</w:t>
      </w:r>
      <w:r w:rsidRPr="001E4CED">
        <w:t>) indicated for chronic rhinosinusitis with nasal polyps (CRSwNP) in the past year.</w:t>
      </w:r>
    </w:p>
    <w:p w14:paraId="66E8E0FE" w14:textId="5605D70E" w:rsidR="00CF63BE" w:rsidRPr="00F07F6A" w:rsidRDefault="00CF63BE" w:rsidP="00192AEF">
      <w:pPr>
        <w:pStyle w:val="BodyText"/>
      </w:pPr>
      <w:r w:rsidRPr="001E4CED">
        <w:lastRenderedPageBreak/>
        <w:t>Authorization</w:t>
      </w:r>
      <w:r w:rsidRPr="00F07F6A">
        <w:t xml:space="preserve"> of 6 months may be granted for treatment of CRSwNP when all of the following criteria are met:</w:t>
      </w:r>
    </w:p>
    <w:p w14:paraId="3FE5CEF9" w14:textId="228DDDAC" w:rsidR="00A4793C" w:rsidRPr="001E4CED" w:rsidRDefault="00CF63BE" w:rsidP="00713570">
      <w:pPr>
        <w:pStyle w:val="ListParagraph"/>
        <w:numPr>
          <w:ilvl w:val="0"/>
          <w:numId w:val="48"/>
        </w:numPr>
      </w:pPr>
      <w:r w:rsidRPr="001E4CED">
        <w:t>Member is 18 years of age or older.</w:t>
      </w:r>
    </w:p>
    <w:p w14:paraId="69F3791F" w14:textId="6C6ED3EC" w:rsidR="00CF63BE" w:rsidRPr="001E4CED" w:rsidRDefault="00CF63BE" w:rsidP="00713570">
      <w:pPr>
        <w:pStyle w:val="ListParagraph"/>
        <w:numPr>
          <w:ilvl w:val="0"/>
          <w:numId w:val="48"/>
        </w:numPr>
      </w:pPr>
      <w:r w:rsidRPr="001E4CED">
        <w:t xml:space="preserve">Member has bilateral nasal polyps and chronic symptoms of sinusitis despite intranasal corticosteroid treatment for at least </w:t>
      </w:r>
      <w:r w:rsidR="00340167">
        <w:t>4 weeks</w:t>
      </w:r>
      <w:r w:rsidRPr="001E4CED">
        <w:t xml:space="preserve"> unless contraindicated or not tolerated.</w:t>
      </w:r>
    </w:p>
    <w:p w14:paraId="3C7A8975" w14:textId="46B5394A" w:rsidR="00CF63BE" w:rsidRPr="001E4CED" w:rsidRDefault="00CF63BE" w:rsidP="00713570">
      <w:pPr>
        <w:pStyle w:val="ListParagraph"/>
        <w:numPr>
          <w:ilvl w:val="0"/>
          <w:numId w:val="48"/>
        </w:numPr>
      </w:pPr>
      <w:r w:rsidRPr="001E4CED">
        <w:t>Member has one of the following:</w:t>
      </w:r>
    </w:p>
    <w:p w14:paraId="43F81642" w14:textId="53D3A8AC" w:rsidR="00CF63BE" w:rsidRPr="001E4CED" w:rsidRDefault="00CF63BE" w:rsidP="00713570">
      <w:pPr>
        <w:pStyle w:val="ListParagraph"/>
        <w:numPr>
          <w:ilvl w:val="1"/>
          <w:numId w:val="51"/>
        </w:numPr>
      </w:pPr>
      <w:r w:rsidRPr="001E4CED">
        <w:t>A bilateral nasal endoscopy, anterior rhinoscopy, or computed tomography (CT) showing polyps reaching below the lower border of the middle turbinate or beyond in each nostril.</w:t>
      </w:r>
    </w:p>
    <w:p w14:paraId="1F7ACA21" w14:textId="647463E3" w:rsidR="00CF63BE" w:rsidRPr="001E4CED" w:rsidRDefault="00CF63BE" w:rsidP="00713570">
      <w:pPr>
        <w:pStyle w:val="ListParagraph"/>
        <w:numPr>
          <w:ilvl w:val="1"/>
          <w:numId w:val="51"/>
        </w:numPr>
      </w:pPr>
      <w:r w:rsidRPr="001E4CED">
        <w:t>Meltzer Clinical Score of 2 or higher in both nostrils.</w:t>
      </w:r>
    </w:p>
    <w:p w14:paraId="44A919E5" w14:textId="6843CB61" w:rsidR="00CF63BE" w:rsidRPr="001E4CED" w:rsidRDefault="00CF63BE" w:rsidP="00713570">
      <w:pPr>
        <w:pStyle w:val="ListParagraph"/>
        <w:numPr>
          <w:ilvl w:val="1"/>
          <w:numId w:val="51"/>
        </w:numPr>
      </w:pPr>
      <w:r w:rsidRPr="001E4CED">
        <w:t>A total endoscopic nasal polyp score (NPS) of at least 5 with a minimum score of 2 for each nostril.</w:t>
      </w:r>
    </w:p>
    <w:p w14:paraId="26535217" w14:textId="00A2847B" w:rsidR="00CF63BE" w:rsidRPr="001E4CED" w:rsidRDefault="00CF63BE" w:rsidP="00713570">
      <w:pPr>
        <w:pStyle w:val="ListParagraph"/>
        <w:numPr>
          <w:ilvl w:val="0"/>
          <w:numId w:val="48"/>
        </w:numPr>
      </w:pPr>
      <w:r w:rsidRPr="001E4CED">
        <w:t>Member has symptoms of nasal blockage, congestion</w:t>
      </w:r>
      <w:r w:rsidR="000210B0">
        <w:t>,</w:t>
      </w:r>
      <w:r w:rsidRPr="001E4CED">
        <w:t xml:space="preserve"> or obstruction plus one of the following additional symptoms:</w:t>
      </w:r>
    </w:p>
    <w:p w14:paraId="65810569" w14:textId="4D42CFCD" w:rsidR="00CF63BE" w:rsidRPr="001E4CED" w:rsidRDefault="00CF63BE" w:rsidP="00713570">
      <w:pPr>
        <w:pStyle w:val="ListParagraph"/>
        <w:numPr>
          <w:ilvl w:val="1"/>
          <w:numId w:val="52"/>
        </w:numPr>
      </w:pPr>
      <w:r w:rsidRPr="001E4CED">
        <w:t>Rhinorrhea (anterior/posterior).</w:t>
      </w:r>
    </w:p>
    <w:p w14:paraId="21B96ACF" w14:textId="43F7DEE2" w:rsidR="00CF63BE" w:rsidRPr="001E4CED" w:rsidRDefault="00CF63BE" w:rsidP="00713570">
      <w:pPr>
        <w:pStyle w:val="ListParagraph"/>
        <w:numPr>
          <w:ilvl w:val="1"/>
          <w:numId w:val="52"/>
        </w:numPr>
      </w:pPr>
      <w:r w:rsidRPr="001E4CED">
        <w:t>Reduction or loss of smell.</w:t>
      </w:r>
    </w:p>
    <w:p w14:paraId="61433C9F" w14:textId="2BAC3709" w:rsidR="00CF63BE" w:rsidRPr="001E4CED" w:rsidRDefault="00CF63BE" w:rsidP="00713570">
      <w:pPr>
        <w:pStyle w:val="ListParagraph"/>
        <w:numPr>
          <w:ilvl w:val="1"/>
          <w:numId w:val="52"/>
        </w:numPr>
      </w:pPr>
      <w:r w:rsidRPr="001E4CED">
        <w:t>Facial pain or pressure.</w:t>
      </w:r>
    </w:p>
    <w:p w14:paraId="6B798D28" w14:textId="31787B78" w:rsidR="00CF63BE" w:rsidRPr="00F07F6A" w:rsidRDefault="00CF63BE" w:rsidP="00713570">
      <w:pPr>
        <w:pStyle w:val="ListParagraph"/>
        <w:numPr>
          <w:ilvl w:val="0"/>
          <w:numId w:val="48"/>
        </w:numPr>
      </w:pPr>
      <w:r w:rsidRPr="001E4CED">
        <w:t>Member will continue to use a daily</w:t>
      </w:r>
      <w:r w:rsidRPr="00F07F6A">
        <w:t xml:space="preserve"> intranasal corticosteroid while being treated with the requested medication, unless contraindicated or not tolerated.</w:t>
      </w:r>
    </w:p>
    <w:p w14:paraId="10ABAE54" w14:textId="4861A512" w:rsidR="00CF63BE" w:rsidRDefault="00CF63BE" w:rsidP="00F07F6A">
      <w:pPr>
        <w:pStyle w:val="Heading3"/>
      </w:pPr>
      <w:r>
        <w:t>IgE-</w:t>
      </w:r>
      <w:r w:rsidR="001A2DAA">
        <w:t>M</w:t>
      </w:r>
      <w:r>
        <w:t xml:space="preserve">ediated </w:t>
      </w:r>
      <w:r w:rsidR="001A2DAA">
        <w:t>F</w:t>
      </w:r>
      <w:r>
        <w:t xml:space="preserve">ood </w:t>
      </w:r>
      <w:r w:rsidR="001A2DAA">
        <w:t>A</w:t>
      </w:r>
      <w:r>
        <w:t>llergy</w:t>
      </w:r>
      <w:r w:rsidRPr="00F07F6A">
        <w:rPr>
          <w:vertAlign w:val="superscript"/>
        </w:rPr>
        <w:t>1,</w:t>
      </w:r>
      <w:r w:rsidR="00A030BA">
        <w:rPr>
          <w:vertAlign w:val="superscript"/>
        </w:rPr>
        <w:t>2,</w:t>
      </w:r>
      <w:r w:rsidRPr="00F07F6A">
        <w:rPr>
          <w:vertAlign w:val="superscript"/>
        </w:rPr>
        <w:t>19</w:t>
      </w:r>
      <w:r w:rsidR="001A2DAA">
        <w:rPr>
          <w:vertAlign w:val="superscript"/>
        </w:rPr>
        <w:t>,</w:t>
      </w:r>
      <w:r w:rsidR="006212B9">
        <w:rPr>
          <w:vertAlign w:val="superscript"/>
        </w:rPr>
        <w:t>20</w:t>
      </w:r>
    </w:p>
    <w:p w14:paraId="254B9067" w14:textId="7DEE887C" w:rsidR="00CF63BE" w:rsidRDefault="00CF63BE" w:rsidP="001E4CED">
      <w:pPr>
        <w:pStyle w:val="BodyText"/>
      </w:pPr>
      <w:r>
        <w:t>Authorization of 6 months may be granted for reduction of IgE-mediated food allergy reactions when all of the following criteria are met:</w:t>
      </w:r>
    </w:p>
    <w:p w14:paraId="5EEF889F" w14:textId="22D71254" w:rsidR="00CF63BE" w:rsidRPr="00F07F6A" w:rsidRDefault="00CF63BE" w:rsidP="00713570">
      <w:pPr>
        <w:pStyle w:val="ListParagraph"/>
        <w:numPr>
          <w:ilvl w:val="0"/>
          <w:numId w:val="31"/>
        </w:numPr>
      </w:pPr>
      <w:r w:rsidRPr="00F07F6A">
        <w:t>Member is 1 year of age or older.</w:t>
      </w:r>
    </w:p>
    <w:p w14:paraId="2659275C" w14:textId="0CF2A65D" w:rsidR="00CF63BE" w:rsidRPr="00F07F6A" w:rsidRDefault="00CF63BE" w:rsidP="00713570">
      <w:pPr>
        <w:pStyle w:val="ListParagraph"/>
        <w:numPr>
          <w:ilvl w:val="0"/>
          <w:numId w:val="31"/>
        </w:numPr>
      </w:pPr>
      <w:r w:rsidRPr="00F07F6A">
        <w:t>IgE-mediated food allergy has been confirmed by either of the following:</w:t>
      </w:r>
    </w:p>
    <w:p w14:paraId="4547C7F8" w14:textId="2931CBD3" w:rsidR="00CF63BE" w:rsidRPr="00F07F6A" w:rsidRDefault="00CF63BE" w:rsidP="00713570">
      <w:pPr>
        <w:pStyle w:val="ListParagraph"/>
        <w:numPr>
          <w:ilvl w:val="1"/>
          <w:numId w:val="32"/>
        </w:numPr>
      </w:pPr>
      <w:r w:rsidRPr="00F07F6A">
        <w:t xml:space="preserve">Pre-treatment </w:t>
      </w:r>
      <w:r w:rsidR="006E6352">
        <w:t xml:space="preserve">food </w:t>
      </w:r>
      <w:r w:rsidRPr="00F07F6A">
        <w:t>allergen-specific IgE level greater than or equal to 6 IU/mL.</w:t>
      </w:r>
    </w:p>
    <w:p w14:paraId="6DCF3CDF" w14:textId="7CE6945D" w:rsidR="00CF63BE" w:rsidRPr="00F07F6A" w:rsidRDefault="00CF63BE" w:rsidP="00713570">
      <w:pPr>
        <w:pStyle w:val="ListParagraph"/>
        <w:numPr>
          <w:ilvl w:val="1"/>
          <w:numId w:val="32"/>
        </w:numPr>
      </w:pPr>
      <w:r w:rsidRPr="00F07F6A">
        <w:t>Skin-prick test (SPC) with wheal diameter greater than or equal to 4 mm.</w:t>
      </w:r>
    </w:p>
    <w:p w14:paraId="425F37AA" w14:textId="2FAFF9B3" w:rsidR="00CF63BE" w:rsidRPr="00F07F6A" w:rsidRDefault="00CF63BE" w:rsidP="00713570">
      <w:pPr>
        <w:pStyle w:val="ListParagraph"/>
        <w:numPr>
          <w:ilvl w:val="0"/>
          <w:numId w:val="31"/>
        </w:numPr>
      </w:pPr>
      <w:r w:rsidRPr="00F07F6A">
        <w:t>Member has either of the following:</w:t>
      </w:r>
    </w:p>
    <w:p w14:paraId="190CDD46" w14:textId="41372492" w:rsidR="00CF63BE" w:rsidRPr="00F07F6A" w:rsidRDefault="00CF63BE" w:rsidP="00713570">
      <w:pPr>
        <w:pStyle w:val="ListParagraph"/>
        <w:numPr>
          <w:ilvl w:val="1"/>
          <w:numId w:val="33"/>
        </w:numPr>
      </w:pPr>
      <w:r w:rsidRPr="00F07F6A">
        <w:t xml:space="preserve">A positive </w:t>
      </w:r>
      <w:r w:rsidR="00B377A7">
        <w:t xml:space="preserve">physician </w:t>
      </w:r>
      <w:r w:rsidRPr="00F07F6A">
        <w:t xml:space="preserve">controlled oral food challenge (e.g., moderate to severe skin, respiratory, or </w:t>
      </w:r>
      <w:r w:rsidR="00B377A7" w:rsidRPr="00B377A7">
        <w:t xml:space="preserve">gastrointestinal </w:t>
      </w:r>
      <w:r w:rsidR="00211C6C">
        <w:t>[</w:t>
      </w:r>
      <w:r w:rsidRPr="00F07F6A">
        <w:t>GI</w:t>
      </w:r>
      <w:r w:rsidR="00211C6C">
        <w:t>]</w:t>
      </w:r>
      <w:r w:rsidRPr="00F07F6A">
        <w:t xml:space="preserve"> symptoms).</w:t>
      </w:r>
    </w:p>
    <w:p w14:paraId="1D9192C9" w14:textId="73951802" w:rsidR="00CF63BE" w:rsidRPr="00F07F6A" w:rsidRDefault="00CF63BE" w:rsidP="00713570">
      <w:pPr>
        <w:pStyle w:val="ListParagraph"/>
        <w:numPr>
          <w:ilvl w:val="1"/>
          <w:numId w:val="33"/>
        </w:numPr>
      </w:pPr>
      <w:r w:rsidRPr="00F07F6A">
        <w:t xml:space="preserve">History of a </w:t>
      </w:r>
      <w:r w:rsidR="00211C6C">
        <w:t>systemic</w:t>
      </w:r>
      <w:r w:rsidRPr="00F07F6A">
        <w:t xml:space="preserve"> reaction to a food.</w:t>
      </w:r>
    </w:p>
    <w:p w14:paraId="74B8E004" w14:textId="10E18F07" w:rsidR="00CF63BE" w:rsidRPr="00F07F6A" w:rsidRDefault="00CF63BE" w:rsidP="00713570">
      <w:pPr>
        <w:pStyle w:val="ListParagraph"/>
        <w:numPr>
          <w:ilvl w:val="0"/>
          <w:numId w:val="31"/>
        </w:numPr>
      </w:pPr>
      <w:r w:rsidRPr="00F07F6A">
        <w:t>Member has a pre-treatment serum IgE level greater than or equal to 30 IU/mL.</w:t>
      </w:r>
    </w:p>
    <w:p w14:paraId="7376DFBA" w14:textId="591DDEFE" w:rsidR="00CF63BE" w:rsidRPr="00F07F6A" w:rsidRDefault="00CF63BE" w:rsidP="00713570">
      <w:pPr>
        <w:pStyle w:val="ListParagraph"/>
        <w:numPr>
          <w:ilvl w:val="0"/>
          <w:numId w:val="31"/>
        </w:numPr>
      </w:pPr>
      <w:r w:rsidRPr="00F07F6A">
        <w:t>Member will continue to follow a food-allergen avoidance diet.</w:t>
      </w:r>
    </w:p>
    <w:p w14:paraId="55BF5B8E" w14:textId="0E325C52" w:rsidR="00CF63BE" w:rsidRDefault="00CF63BE" w:rsidP="00A83D8D">
      <w:pPr>
        <w:pStyle w:val="Heading3"/>
        <w:spacing w:before="120"/>
      </w:pPr>
      <w:r>
        <w:t xml:space="preserve">Chronic </w:t>
      </w:r>
      <w:r w:rsidR="001A2DAA">
        <w:t>S</w:t>
      </w:r>
      <w:r>
        <w:t xml:space="preserve">pontaneous </w:t>
      </w:r>
      <w:r w:rsidR="001A2DAA">
        <w:t>U</w:t>
      </w:r>
      <w:r>
        <w:t>rticaria</w:t>
      </w:r>
      <w:r w:rsidRPr="00F703F2">
        <w:rPr>
          <w:vertAlign w:val="superscript"/>
        </w:rPr>
        <w:t>1,</w:t>
      </w:r>
      <w:r w:rsidR="00CB354F">
        <w:rPr>
          <w:vertAlign w:val="superscript"/>
        </w:rPr>
        <w:t>2,</w:t>
      </w:r>
      <w:r w:rsidR="00A030BA">
        <w:rPr>
          <w:vertAlign w:val="superscript"/>
        </w:rPr>
        <w:t>7</w:t>
      </w:r>
      <w:r w:rsidR="004E75DD">
        <w:rPr>
          <w:vertAlign w:val="superscript"/>
        </w:rPr>
        <w:t>,</w:t>
      </w:r>
      <w:r w:rsidRPr="00F703F2">
        <w:rPr>
          <w:vertAlign w:val="superscript"/>
        </w:rPr>
        <w:t>8</w:t>
      </w:r>
    </w:p>
    <w:p w14:paraId="33DC613B" w14:textId="7570A81A" w:rsidR="00851F28" w:rsidRDefault="00851F28" w:rsidP="001E4CED">
      <w:pPr>
        <w:pStyle w:val="BodyText"/>
      </w:pPr>
      <w:r w:rsidRPr="00B0569C">
        <w:t xml:space="preserve">Authorization of 6 months may be granted for members </w:t>
      </w:r>
      <w:r>
        <w:t>12</w:t>
      </w:r>
      <w:r w:rsidRPr="00B0569C">
        <w:t xml:space="preserve"> years of age or older who have previously received a biologic drug (e.g., </w:t>
      </w:r>
      <w:r>
        <w:t>Dupixent</w:t>
      </w:r>
      <w:r w:rsidRPr="00B0569C">
        <w:t xml:space="preserve">) indicated for </w:t>
      </w:r>
      <w:r>
        <w:t>chronic spontaneous urticaria</w:t>
      </w:r>
      <w:r w:rsidRPr="00B0569C">
        <w:t xml:space="preserve"> in the past year.</w:t>
      </w:r>
    </w:p>
    <w:p w14:paraId="29283F7D" w14:textId="4EABE77C" w:rsidR="00CF63BE" w:rsidRDefault="00CF63BE" w:rsidP="001E4CED">
      <w:pPr>
        <w:pStyle w:val="BodyText"/>
      </w:pPr>
      <w:r>
        <w:t>Authorization of 6 months may be granted for treatment of chronic spontaneous urticaria when all of the following criteria are met:</w:t>
      </w:r>
    </w:p>
    <w:p w14:paraId="08185D47" w14:textId="226327D6" w:rsidR="00CF63BE" w:rsidRPr="00B7030E" w:rsidRDefault="00CF63BE" w:rsidP="00B7030E">
      <w:pPr>
        <w:pStyle w:val="ListParagraph"/>
      </w:pPr>
      <w:r w:rsidRPr="00B7030E">
        <w:t>Member is 12 years of age or older.</w:t>
      </w:r>
    </w:p>
    <w:p w14:paraId="29BF2F7B" w14:textId="24582C9D" w:rsidR="00CF63BE" w:rsidRPr="00B7030E" w:rsidRDefault="00CF63BE" w:rsidP="00B7030E">
      <w:pPr>
        <w:pStyle w:val="ListParagraph"/>
      </w:pPr>
      <w:r w:rsidRPr="00B7030E">
        <w:lastRenderedPageBreak/>
        <w:t xml:space="preserve">Member remains symptomatic despite treatment with up-dosing (in accordance with </w:t>
      </w:r>
      <w:r w:rsidR="00F92E5B" w:rsidRPr="00B7030E">
        <w:t>EAACI/GA2LEN/EuroGuiDerm/APAAACI</w:t>
      </w:r>
      <w:r w:rsidRPr="00B7030E">
        <w:t xml:space="preserve"> guidelines) of a second-generation H1 antihistamine (e.g., cetirizine, fexofenadine, levocetirizine, loratadine) for at least 2 weeks.</w:t>
      </w:r>
    </w:p>
    <w:p w14:paraId="268D4E7D" w14:textId="65B446FE" w:rsidR="00CF63BE" w:rsidRPr="00B7030E" w:rsidRDefault="00CF63BE" w:rsidP="00B7030E">
      <w:pPr>
        <w:pStyle w:val="ListParagraph"/>
      </w:pPr>
      <w:r w:rsidRPr="00B7030E">
        <w:t xml:space="preserve">Member has been evaluated for other causes of </w:t>
      </w:r>
      <w:r w:rsidR="00805AA7" w:rsidRPr="00B7030E">
        <w:t>wheals (hives) and/or angioedema</w:t>
      </w:r>
      <w:r w:rsidRPr="00B7030E">
        <w:t>, including bradykinin-related angioedema and interleukin-1-associated urticarial syndromes (auto-inflammatory disorders, urticarial vasculitis).</w:t>
      </w:r>
    </w:p>
    <w:p w14:paraId="1608CBDB" w14:textId="4DE6B24E" w:rsidR="00CF63BE" w:rsidRPr="00B7030E" w:rsidRDefault="00CF63BE" w:rsidP="00B7030E">
      <w:pPr>
        <w:pStyle w:val="ListParagraph"/>
      </w:pPr>
      <w:r w:rsidRPr="00B7030E">
        <w:t>Member has experienced a spontaneous onset of wheals (hives), angioedema, or both, for at least 6 weeks.</w:t>
      </w:r>
    </w:p>
    <w:p w14:paraId="000431F1" w14:textId="1081B8D9" w:rsidR="00CF63BE" w:rsidRDefault="00CF63BE" w:rsidP="00F703F2">
      <w:pPr>
        <w:pStyle w:val="Heading3"/>
      </w:pPr>
      <w:r>
        <w:t xml:space="preserve">Immune </w:t>
      </w:r>
      <w:r w:rsidR="001A2DAA">
        <w:t>C</w:t>
      </w:r>
      <w:r>
        <w:t xml:space="preserve">heckpoint </w:t>
      </w:r>
      <w:r w:rsidR="001A2DAA">
        <w:t>I</w:t>
      </w:r>
      <w:r>
        <w:t>nhibitor-</w:t>
      </w:r>
      <w:r w:rsidR="001A2DAA">
        <w:t>R</w:t>
      </w:r>
      <w:r>
        <w:t xml:space="preserve">elated </w:t>
      </w:r>
      <w:r w:rsidR="001A2DAA">
        <w:t>T</w:t>
      </w:r>
      <w:r>
        <w:t>oxicity</w:t>
      </w:r>
      <w:r w:rsidRPr="00F703F2">
        <w:rPr>
          <w:vertAlign w:val="superscript"/>
        </w:rPr>
        <w:t>12,2</w:t>
      </w:r>
      <w:r w:rsidR="006212B9">
        <w:rPr>
          <w:vertAlign w:val="superscript"/>
        </w:rPr>
        <w:t>1</w:t>
      </w:r>
    </w:p>
    <w:p w14:paraId="3BFC8EE4" w14:textId="3BD210AD" w:rsidR="00CF63BE" w:rsidRDefault="00CF63BE" w:rsidP="001E4CED">
      <w:pPr>
        <w:pStyle w:val="BodyText"/>
      </w:pPr>
      <w:r>
        <w:t xml:space="preserve">Authorization of </w:t>
      </w:r>
      <w:r w:rsidR="003310DD">
        <w:t xml:space="preserve">12 </w:t>
      </w:r>
      <w:r>
        <w:t xml:space="preserve">months may be granted for treatment of immune checkpoint inhibitor-related toxicity when both of the following </w:t>
      </w:r>
      <w:r w:rsidR="00211C6C">
        <w:t xml:space="preserve">criteria </w:t>
      </w:r>
      <w:r>
        <w:t>are met:</w:t>
      </w:r>
    </w:p>
    <w:p w14:paraId="63029E57" w14:textId="06B1E9AC" w:rsidR="00CF63BE" w:rsidRPr="00F703F2" w:rsidRDefault="00CF63BE" w:rsidP="00713570">
      <w:pPr>
        <w:pStyle w:val="ListParagraph"/>
        <w:numPr>
          <w:ilvl w:val="0"/>
          <w:numId w:val="35"/>
        </w:numPr>
      </w:pPr>
      <w:r w:rsidRPr="00F703F2">
        <w:t>The member has a refractory case of immune-therapy related severe (G3) pruritus</w:t>
      </w:r>
      <w:r w:rsidR="00CC5B85">
        <w:t xml:space="preserve"> with no response to gabapentinoids in one month</w:t>
      </w:r>
      <w:r w:rsidRPr="00F703F2">
        <w:t>.</w:t>
      </w:r>
    </w:p>
    <w:p w14:paraId="76814B51" w14:textId="54A31845" w:rsidR="00CF63BE" w:rsidRPr="00F703F2" w:rsidRDefault="00CF63BE" w:rsidP="00713570">
      <w:pPr>
        <w:pStyle w:val="ListParagraph"/>
        <w:numPr>
          <w:ilvl w:val="0"/>
          <w:numId w:val="35"/>
        </w:numPr>
      </w:pPr>
      <w:r w:rsidRPr="00F703F2">
        <w:t>The member has elevated IgE levels.</w:t>
      </w:r>
    </w:p>
    <w:p w14:paraId="1F7EB8BA" w14:textId="29025CF1" w:rsidR="00CF63BE" w:rsidRDefault="00CF63BE" w:rsidP="00F703F2">
      <w:pPr>
        <w:pStyle w:val="Heading3"/>
      </w:pPr>
      <w:r>
        <w:t xml:space="preserve">Systemic </w:t>
      </w:r>
      <w:r w:rsidR="001A2DAA">
        <w:t>M</w:t>
      </w:r>
      <w:r>
        <w:t>astocytosis</w:t>
      </w:r>
      <w:r w:rsidRPr="00F703F2">
        <w:rPr>
          <w:vertAlign w:val="superscript"/>
        </w:rPr>
        <w:t>1</w:t>
      </w:r>
      <w:r w:rsidR="003F700E">
        <w:rPr>
          <w:vertAlign w:val="superscript"/>
        </w:rPr>
        <w:t>2,1</w:t>
      </w:r>
      <w:r w:rsidR="006212B9">
        <w:rPr>
          <w:vertAlign w:val="superscript"/>
        </w:rPr>
        <w:t>3</w:t>
      </w:r>
    </w:p>
    <w:p w14:paraId="5B816FC4" w14:textId="56188324" w:rsidR="00CF63BE" w:rsidRDefault="00CF63BE" w:rsidP="001E4CED">
      <w:pPr>
        <w:pStyle w:val="BodyText"/>
      </w:pPr>
      <w:r>
        <w:t xml:space="preserve">Authorization of 12 months may be granted for treatment of systemic mastocytosis when both of the following </w:t>
      </w:r>
      <w:r w:rsidR="00211C6C">
        <w:t xml:space="preserve">criteria </w:t>
      </w:r>
      <w:r>
        <w:t>are met:</w:t>
      </w:r>
    </w:p>
    <w:p w14:paraId="0FA994E3" w14:textId="553588E7" w:rsidR="00CF63BE" w:rsidRPr="00F703F2" w:rsidRDefault="00CF63BE" w:rsidP="00713570">
      <w:pPr>
        <w:pStyle w:val="ListParagraph"/>
        <w:numPr>
          <w:ilvl w:val="0"/>
          <w:numId w:val="36"/>
        </w:numPr>
      </w:pPr>
      <w:r w:rsidRPr="00F703F2">
        <w:t>The major and at least one minor diagnostic criterion for systemic mastocytosis are present or three or more minor diagnostic criteria are present (see Appendix).</w:t>
      </w:r>
    </w:p>
    <w:p w14:paraId="77C18468" w14:textId="07598949" w:rsidR="00CF63BE" w:rsidRPr="00F703F2" w:rsidRDefault="00CF63BE" w:rsidP="00713570">
      <w:pPr>
        <w:pStyle w:val="ListParagraph"/>
        <w:numPr>
          <w:ilvl w:val="0"/>
          <w:numId w:val="36"/>
        </w:numPr>
      </w:pPr>
      <w:r w:rsidRPr="00F703F2">
        <w:t>The requested medication will be used in any of the following treatment settings:</w:t>
      </w:r>
    </w:p>
    <w:p w14:paraId="56016F9C" w14:textId="6C71A865" w:rsidR="00CF63BE" w:rsidRPr="00F703F2" w:rsidRDefault="00CF63BE" w:rsidP="00713570">
      <w:pPr>
        <w:pStyle w:val="ListParagraph"/>
        <w:numPr>
          <w:ilvl w:val="1"/>
          <w:numId w:val="37"/>
        </w:numPr>
      </w:pPr>
      <w:r w:rsidRPr="00F703F2">
        <w:t>Used as stepwise prophylactic treatment for chronic mast cell mediator-related cardiovascular and pulmonary symptoms when the member has tried both of the following:</w:t>
      </w:r>
    </w:p>
    <w:p w14:paraId="102387D2" w14:textId="367C99D4" w:rsidR="00CF63BE" w:rsidRPr="00F703F2" w:rsidRDefault="00CF63BE" w:rsidP="00713570">
      <w:pPr>
        <w:pStyle w:val="ListParagraph"/>
        <w:numPr>
          <w:ilvl w:val="2"/>
          <w:numId w:val="39"/>
        </w:numPr>
      </w:pPr>
      <w:r w:rsidRPr="00F703F2">
        <w:t>H1 blockers and H2 blockers</w:t>
      </w:r>
    </w:p>
    <w:p w14:paraId="3E1E3617" w14:textId="65261FB2" w:rsidR="00CF63BE" w:rsidRPr="00F703F2" w:rsidRDefault="00CF63BE" w:rsidP="00713570">
      <w:pPr>
        <w:pStyle w:val="ListParagraph"/>
        <w:numPr>
          <w:ilvl w:val="2"/>
          <w:numId w:val="39"/>
        </w:numPr>
      </w:pPr>
      <w:r w:rsidRPr="00F703F2">
        <w:t>Corticosteroids</w:t>
      </w:r>
    </w:p>
    <w:p w14:paraId="280DF00A" w14:textId="72AD486F" w:rsidR="00CF63BE" w:rsidRPr="00F703F2" w:rsidRDefault="00CF63BE" w:rsidP="00713570">
      <w:pPr>
        <w:pStyle w:val="ListParagraph"/>
        <w:numPr>
          <w:ilvl w:val="1"/>
          <w:numId w:val="38"/>
        </w:numPr>
      </w:pPr>
      <w:r w:rsidRPr="00F703F2">
        <w:t>Used for prevention of recurrent unprovoked anaphylaxis.</w:t>
      </w:r>
    </w:p>
    <w:p w14:paraId="39BE87C0" w14:textId="01173733" w:rsidR="00CF63BE" w:rsidRPr="00F703F2" w:rsidRDefault="00CF63BE" w:rsidP="00713570">
      <w:pPr>
        <w:pStyle w:val="ListParagraph"/>
        <w:numPr>
          <w:ilvl w:val="1"/>
          <w:numId w:val="38"/>
        </w:numPr>
      </w:pPr>
      <w:r w:rsidRPr="00F703F2">
        <w:t>Used for prevention of hymenoptera or food-induced anaphylaxis, with negative specific IgE or negative skin test.</w:t>
      </w:r>
    </w:p>
    <w:p w14:paraId="0F5D66ED" w14:textId="1AC83760" w:rsidR="00CF63BE" w:rsidRPr="00F703F2" w:rsidRDefault="00CF63BE" w:rsidP="00713570">
      <w:pPr>
        <w:pStyle w:val="ListParagraph"/>
        <w:numPr>
          <w:ilvl w:val="1"/>
          <w:numId w:val="38"/>
        </w:numPr>
      </w:pPr>
      <w:r w:rsidRPr="00F703F2">
        <w:t>Used to improve tolerability of venom immunotherapy.</w:t>
      </w:r>
    </w:p>
    <w:p w14:paraId="3A643EC3" w14:textId="783D5F1E" w:rsidR="00A501AC" w:rsidRDefault="00A501AC" w:rsidP="00A83D8D">
      <w:pPr>
        <w:pStyle w:val="Heading2"/>
        <w:spacing w:before="240"/>
      </w:pPr>
      <w:r w:rsidRPr="00BD1CC1">
        <w:t>Continuation of Therapy</w:t>
      </w:r>
    </w:p>
    <w:p w14:paraId="75F70B4C" w14:textId="4A1F9738" w:rsidR="00F703F2" w:rsidRDefault="00F703F2" w:rsidP="00F703F2">
      <w:pPr>
        <w:pStyle w:val="Heading3"/>
      </w:pPr>
      <w:r>
        <w:t>Asthma</w:t>
      </w:r>
      <w:r w:rsidRPr="009D569F">
        <w:rPr>
          <w:vertAlign w:val="superscript"/>
        </w:rPr>
        <w:t>1,</w:t>
      </w:r>
      <w:r w:rsidR="00CD17F4">
        <w:rPr>
          <w:vertAlign w:val="superscript"/>
        </w:rPr>
        <w:t>2</w:t>
      </w:r>
    </w:p>
    <w:p w14:paraId="21795866" w14:textId="3DE2170F" w:rsidR="00F703F2" w:rsidRDefault="00F703F2" w:rsidP="001E4CED">
      <w:pPr>
        <w:pStyle w:val="BodyText"/>
      </w:pPr>
      <w:r>
        <w:t xml:space="preserve">Authorization of 12 months may be granted for continuation of treatment of </w:t>
      </w:r>
      <w:r w:rsidR="00211C6C" w:rsidRPr="00211C6C">
        <w:t xml:space="preserve">moderate-to-severe </w:t>
      </w:r>
      <w:r>
        <w:t>asthma when all of the following criteria are met:</w:t>
      </w:r>
    </w:p>
    <w:p w14:paraId="47410936" w14:textId="3B71673E" w:rsidR="00F703F2" w:rsidRPr="00B7030E" w:rsidRDefault="00F703F2" w:rsidP="00B7030E">
      <w:pPr>
        <w:pStyle w:val="ListParagraph"/>
      </w:pPr>
      <w:r w:rsidRPr="00B7030E">
        <w:t>Member is 6 years of age or older.</w:t>
      </w:r>
    </w:p>
    <w:p w14:paraId="250B3363" w14:textId="0C83AE3D" w:rsidR="00F703F2" w:rsidRPr="00B7030E" w:rsidRDefault="00F703F2" w:rsidP="00B7030E">
      <w:pPr>
        <w:pStyle w:val="ListParagraph"/>
      </w:pPr>
      <w:r w:rsidRPr="00B7030E">
        <w:t xml:space="preserve">Asthma control has improved on </w:t>
      </w:r>
      <w:r w:rsidR="00ED4595" w:rsidRPr="00B7030E">
        <w:t>the requested medication</w:t>
      </w:r>
      <w:r w:rsidRPr="00B7030E">
        <w:t xml:space="preserve"> as demonstrated by at least one of the following:</w:t>
      </w:r>
    </w:p>
    <w:p w14:paraId="39BF1D7B" w14:textId="32C01056" w:rsidR="00F703F2" w:rsidRPr="00B7030E" w:rsidRDefault="00F703F2" w:rsidP="0033650A">
      <w:pPr>
        <w:pStyle w:val="ListParagraph"/>
        <w:numPr>
          <w:ilvl w:val="1"/>
          <w:numId w:val="20"/>
        </w:numPr>
      </w:pPr>
      <w:r w:rsidRPr="00B7030E">
        <w:t>A reduction in the frequency and/or severity of symptoms and exacerbations</w:t>
      </w:r>
    </w:p>
    <w:p w14:paraId="73DABA38" w14:textId="1F56DEEB" w:rsidR="00F703F2" w:rsidRPr="00B7030E" w:rsidRDefault="00F703F2" w:rsidP="0033650A">
      <w:pPr>
        <w:pStyle w:val="ListParagraph"/>
        <w:numPr>
          <w:ilvl w:val="1"/>
          <w:numId w:val="20"/>
        </w:numPr>
      </w:pPr>
      <w:r w:rsidRPr="00B7030E">
        <w:lastRenderedPageBreak/>
        <w:t>A reduction in the daily maintenance oral corticosteroid dose</w:t>
      </w:r>
    </w:p>
    <w:p w14:paraId="2926DB93" w14:textId="077ECD11" w:rsidR="00F703F2" w:rsidRPr="00B7030E" w:rsidRDefault="00F703F2" w:rsidP="00B7030E">
      <w:pPr>
        <w:pStyle w:val="ListParagraph"/>
      </w:pPr>
      <w:r w:rsidRPr="00B7030E">
        <w:t>Member will continue to use maintenance asthma treatments (</w:t>
      </w:r>
      <w:r w:rsidR="00171AFF" w:rsidRPr="00B7030E">
        <w:t>i.e</w:t>
      </w:r>
      <w:r w:rsidRPr="00B7030E">
        <w:t>., inhaled corticosteroid</w:t>
      </w:r>
      <w:r w:rsidR="00171AFF" w:rsidRPr="00B7030E">
        <w:t xml:space="preserve"> and </w:t>
      </w:r>
      <w:r w:rsidRPr="00B7030E">
        <w:t xml:space="preserve">additional controller) in combination with </w:t>
      </w:r>
      <w:r w:rsidR="001C7785">
        <w:t>the requested medication</w:t>
      </w:r>
      <w:r w:rsidRPr="00B7030E">
        <w:t>.</w:t>
      </w:r>
    </w:p>
    <w:p w14:paraId="04E37408" w14:textId="19ADE236" w:rsidR="00F703F2" w:rsidRDefault="00F703F2" w:rsidP="00F703F2">
      <w:pPr>
        <w:pStyle w:val="Heading3"/>
      </w:pPr>
      <w:r>
        <w:t xml:space="preserve">Chronic </w:t>
      </w:r>
      <w:r w:rsidR="001A2DAA">
        <w:t>R</w:t>
      </w:r>
      <w:r>
        <w:t xml:space="preserve">hinosinusitis with </w:t>
      </w:r>
      <w:r w:rsidR="002F0A0C">
        <w:t>N</w:t>
      </w:r>
      <w:r>
        <w:t xml:space="preserve">asal </w:t>
      </w:r>
      <w:r w:rsidR="002F0A0C">
        <w:t>P</w:t>
      </w:r>
      <w:r>
        <w:t>olyps (CRSwNP)</w:t>
      </w:r>
      <w:r w:rsidRPr="008C573F">
        <w:rPr>
          <w:vertAlign w:val="superscript"/>
        </w:rPr>
        <w:t>1,</w:t>
      </w:r>
      <w:r w:rsidR="00721916">
        <w:rPr>
          <w:vertAlign w:val="superscript"/>
        </w:rPr>
        <w:t>2,</w:t>
      </w:r>
      <w:r w:rsidRPr="008C573F">
        <w:rPr>
          <w:vertAlign w:val="superscript"/>
        </w:rPr>
        <w:t>10,11,15</w:t>
      </w:r>
    </w:p>
    <w:p w14:paraId="24E70D3B" w14:textId="77777777" w:rsidR="00F703F2" w:rsidRDefault="00F703F2" w:rsidP="001E4CED">
      <w:pPr>
        <w:pStyle w:val="BodyText"/>
      </w:pPr>
      <w:r>
        <w:t>Authorization of 12 months may be granted for continuation of treatment of CRSwNP when all of the following criteria are met:</w:t>
      </w:r>
    </w:p>
    <w:p w14:paraId="4EF35E5C" w14:textId="258FB746" w:rsidR="00F703F2" w:rsidRPr="00B7030E" w:rsidRDefault="00F703F2" w:rsidP="00B7030E">
      <w:pPr>
        <w:pStyle w:val="ListParagraph"/>
      </w:pPr>
      <w:r w:rsidRPr="00B7030E">
        <w:t>Member is 18 years of age or older.</w:t>
      </w:r>
    </w:p>
    <w:p w14:paraId="6977C5AA" w14:textId="48FE7E50" w:rsidR="00F703F2" w:rsidRPr="00B7030E" w:rsidRDefault="00F703F2" w:rsidP="00B7030E">
      <w:pPr>
        <w:pStyle w:val="ListParagraph"/>
      </w:pPr>
      <w:r w:rsidRPr="00B7030E">
        <w:t xml:space="preserve">Member has experienced a </w:t>
      </w:r>
      <w:r w:rsidR="00211C6C" w:rsidRPr="00B7030E">
        <w:t xml:space="preserve">positive </w:t>
      </w:r>
      <w:r w:rsidRPr="00B7030E">
        <w:t>response as evidenced by improvement in signs and symptoms (e.g., improvement in nasal congestion, nasal polyp size, loss of smell, anterior or posterior rhinorrhea, sino</w:t>
      </w:r>
      <w:r w:rsidR="00211C6C" w:rsidRPr="00B7030E">
        <w:t>-</w:t>
      </w:r>
      <w:r w:rsidRPr="00B7030E">
        <w:t>nasal inflammation, hyposmia and/or facial pressure or pain or reduction in corticosteroid use).</w:t>
      </w:r>
    </w:p>
    <w:p w14:paraId="32E6E738" w14:textId="3CE14F69" w:rsidR="00F703F2" w:rsidRPr="00B7030E" w:rsidRDefault="00F703F2" w:rsidP="00B7030E">
      <w:pPr>
        <w:pStyle w:val="ListParagraph"/>
      </w:pPr>
      <w:r w:rsidRPr="00B7030E">
        <w:t>Member will continue to use a daily intranasal corticosteroid while being treated with the requested medication, unless contraindicated or not tolerated.</w:t>
      </w:r>
    </w:p>
    <w:p w14:paraId="62AA782D" w14:textId="7B49F776" w:rsidR="00F703F2" w:rsidRDefault="00F703F2" w:rsidP="00F703F2">
      <w:pPr>
        <w:pStyle w:val="Heading3"/>
      </w:pPr>
      <w:r>
        <w:t>IgE-</w:t>
      </w:r>
      <w:r w:rsidR="00383971">
        <w:t>M</w:t>
      </w:r>
      <w:r>
        <w:t xml:space="preserve">ediated </w:t>
      </w:r>
      <w:r w:rsidR="00383971">
        <w:t>F</w:t>
      </w:r>
      <w:r>
        <w:t xml:space="preserve">ood </w:t>
      </w:r>
      <w:r w:rsidR="00383971">
        <w:t>A</w:t>
      </w:r>
      <w:r>
        <w:t>llergy</w:t>
      </w:r>
      <w:r w:rsidRPr="008C573F">
        <w:rPr>
          <w:vertAlign w:val="superscript"/>
        </w:rPr>
        <w:t>1,</w:t>
      </w:r>
      <w:r w:rsidR="00135913">
        <w:rPr>
          <w:vertAlign w:val="superscript"/>
        </w:rPr>
        <w:t>2,</w:t>
      </w:r>
      <w:r w:rsidR="009C1A08">
        <w:rPr>
          <w:vertAlign w:val="superscript"/>
        </w:rPr>
        <w:t>20</w:t>
      </w:r>
    </w:p>
    <w:p w14:paraId="40D131AF" w14:textId="536C8F82" w:rsidR="00F703F2" w:rsidRDefault="00F703F2" w:rsidP="001E4CED">
      <w:pPr>
        <w:pStyle w:val="BodyText"/>
      </w:pPr>
      <w:r>
        <w:t>Authorization of 12 months may be granted for reduction of IgE-mediated food allergy reactions when all of the following criteria are met:</w:t>
      </w:r>
    </w:p>
    <w:p w14:paraId="346BF086" w14:textId="44A72D1B" w:rsidR="00F703F2" w:rsidRPr="00B7030E" w:rsidRDefault="00F703F2" w:rsidP="00B7030E">
      <w:pPr>
        <w:pStyle w:val="ListParagraph"/>
      </w:pPr>
      <w:r w:rsidRPr="008C573F">
        <w:t xml:space="preserve">Member is </w:t>
      </w:r>
      <w:r w:rsidRPr="00B7030E">
        <w:t>1 year of age or older.</w:t>
      </w:r>
    </w:p>
    <w:p w14:paraId="2BF71860" w14:textId="47892C9D" w:rsidR="00F703F2" w:rsidRPr="00B7030E" w:rsidRDefault="00F703F2" w:rsidP="00B7030E">
      <w:pPr>
        <w:pStyle w:val="ListParagraph"/>
      </w:pPr>
      <w:r w:rsidRPr="00B7030E">
        <w:t xml:space="preserve">Member has achieved or maintained a positive clinical response to therapy as evidenced by a </w:t>
      </w:r>
      <w:r w:rsidR="00CD7993" w:rsidRPr="00B7030E">
        <w:t>reduction or absence o</w:t>
      </w:r>
      <w:r w:rsidR="00222090" w:rsidRPr="00B7030E">
        <w:t>f</w:t>
      </w:r>
      <w:r w:rsidRPr="00B7030E">
        <w:t xml:space="preserve"> hypersensitivity (e.g., moderate to severe skin, respiratory or GI symptoms) to food</w:t>
      </w:r>
      <w:r w:rsidR="00211C6C" w:rsidRPr="00B7030E">
        <w:t>-</w:t>
      </w:r>
      <w:r w:rsidRPr="00B7030E">
        <w:t>allergen.</w:t>
      </w:r>
    </w:p>
    <w:p w14:paraId="416EF098" w14:textId="2E9B1AE0" w:rsidR="00F703F2" w:rsidRPr="00B7030E" w:rsidRDefault="00F703F2" w:rsidP="00B7030E">
      <w:pPr>
        <w:pStyle w:val="ListParagraph"/>
      </w:pPr>
      <w:r w:rsidRPr="00B7030E">
        <w:t>Member will continue to maintain a food-allergen avoidance diet.</w:t>
      </w:r>
    </w:p>
    <w:p w14:paraId="17060B93" w14:textId="217A3796" w:rsidR="00F703F2" w:rsidRDefault="00F703F2" w:rsidP="00F703F2">
      <w:pPr>
        <w:pStyle w:val="Heading3"/>
      </w:pPr>
      <w:r>
        <w:t xml:space="preserve">Chronic </w:t>
      </w:r>
      <w:r w:rsidR="00383971">
        <w:t>S</w:t>
      </w:r>
      <w:r>
        <w:t xml:space="preserve">pontaneous </w:t>
      </w:r>
      <w:r w:rsidR="00383971">
        <w:t>U</w:t>
      </w:r>
      <w:r>
        <w:t>rticaria</w:t>
      </w:r>
      <w:r w:rsidRPr="008C573F">
        <w:rPr>
          <w:vertAlign w:val="superscript"/>
        </w:rPr>
        <w:t>1,</w:t>
      </w:r>
      <w:r w:rsidR="00135913">
        <w:rPr>
          <w:vertAlign w:val="superscript"/>
        </w:rPr>
        <w:t>2,7</w:t>
      </w:r>
    </w:p>
    <w:p w14:paraId="5DF6C005" w14:textId="77777777" w:rsidR="00F703F2" w:rsidRDefault="00F703F2" w:rsidP="001E4CED">
      <w:pPr>
        <w:pStyle w:val="BodyText"/>
      </w:pPr>
      <w:r>
        <w:t>Authorization of 12 months may be granted for continuation of treatment of chronic spontaneous urticaria when all of the following criteria are met:</w:t>
      </w:r>
    </w:p>
    <w:p w14:paraId="5E3173CE" w14:textId="5F4E213A" w:rsidR="00F703F2" w:rsidRPr="00B7030E" w:rsidRDefault="00F703F2" w:rsidP="00B7030E">
      <w:pPr>
        <w:pStyle w:val="ListParagraph"/>
      </w:pPr>
      <w:r w:rsidRPr="008C573F">
        <w:t xml:space="preserve">Member is </w:t>
      </w:r>
      <w:r w:rsidRPr="00B7030E">
        <w:t>12 years of age or older.</w:t>
      </w:r>
    </w:p>
    <w:p w14:paraId="2A348692" w14:textId="0698F5D3" w:rsidR="00F703F2" w:rsidRPr="00B7030E" w:rsidRDefault="00F703F2" w:rsidP="00B7030E">
      <w:pPr>
        <w:pStyle w:val="ListParagraph"/>
      </w:pPr>
      <w:r w:rsidRPr="00B7030E">
        <w:t xml:space="preserve">Member has experienced a </w:t>
      </w:r>
      <w:r w:rsidR="00211C6C" w:rsidRPr="00B7030E">
        <w:t xml:space="preserve">positive </w:t>
      </w:r>
      <w:r w:rsidRPr="00B7030E">
        <w:t>response (e.g., improved symptoms, decrease in weekly urticaria activity score [UAS7]) since initiation of therapy.</w:t>
      </w:r>
    </w:p>
    <w:p w14:paraId="2D00A914" w14:textId="1E6C934F" w:rsidR="00BC76A1" w:rsidRPr="00B7030E" w:rsidRDefault="00BC76A1" w:rsidP="00BC76A1">
      <w:pPr>
        <w:keepNext/>
        <w:keepLines/>
        <w:spacing w:before="200" w:after="120"/>
        <w:outlineLvl w:val="2"/>
        <w:rPr>
          <w:rFonts w:cs="Arial"/>
          <w:bCs/>
          <w:sz w:val="32"/>
          <w:szCs w:val="32"/>
          <w:vertAlign w:val="superscript"/>
        </w:rPr>
      </w:pPr>
      <w:r w:rsidRPr="00552B1A">
        <w:rPr>
          <w:rFonts w:cs="Arial"/>
          <w:bCs/>
          <w:sz w:val="32"/>
          <w:szCs w:val="32"/>
        </w:rPr>
        <w:t xml:space="preserve">Immune </w:t>
      </w:r>
      <w:r w:rsidR="00383971">
        <w:rPr>
          <w:rFonts w:cs="Arial"/>
          <w:bCs/>
          <w:sz w:val="32"/>
          <w:szCs w:val="32"/>
        </w:rPr>
        <w:t>C</w:t>
      </w:r>
      <w:r w:rsidRPr="00552B1A">
        <w:rPr>
          <w:rFonts w:cs="Arial"/>
          <w:bCs/>
          <w:sz w:val="32"/>
          <w:szCs w:val="32"/>
        </w:rPr>
        <w:t xml:space="preserve">heckpoint </w:t>
      </w:r>
      <w:r w:rsidR="00383971">
        <w:rPr>
          <w:rFonts w:cs="Arial"/>
          <w:bCs/>
          <w:sz w:val="32"/>
          <w:szCs w:val="32"/>
        </w:rPr>
        <w:t>I</w:t>
      </w:r>
      <w:r w:rsidRPr="00552B1A">
        <w:rPr>
          <w:rFonts w:cs="Arial"/>
          <w:bCs/>
          <w:sz w:val="32"/>
          <w:szCs w:val="32"/>
        </w:rPr>
        <w:t>nhibitor-</w:t>
      </w:r>
      <w:r w:rsidR="00383971">
        <w:rPr>
          <w:rFonts w:cs="Arial"/>
          <w:bCs/>
          <w:sz w:val="32"/>
          <w:szCs w:val="32"/>
        </w:rPr>
        <w:t>R</w:t>
      </w:r>
      <w:r w:rsidRPr="00552B1A">
        <w:rPr>
          <w:rFonts w:cs="Arial"/>
          <w:bCs/>
          <w:sz w:val="32"/>
          <w:szCs w:val="32"/>
        </w:rPr>
        <w:t xml:space="preserve">elated </w:t>
      </w:r>
      <w:r w:rsidR="00383971">
        <w:rPr>
          <w:rFonts w:cs="Arial"/>
          <w:bCs/>
          <w:sz w:val="32"/>
          <w:szCs w:val="32"/>
        </w:rPr>
        <w:t>T</w:t>
      </w:r>
      <w:r w:rsidRPr="00552B1A">
        <w:rPr>
          <w:rFonts w:cs="Arial"/>
          <w:bCs/>
          <w:sz w:val="32"/>
          <w:szCs w:val="32"/>
        </w:rPr>
        <w:t>oxici</w:t>
      </w:r>
      <w:r>
        <w:rPr>
          <w:rFonts w:cs="Arial"/>
          <w:bCs/>
          <w:sz w:val="32"/>
          <w:szCs w:val="32"/>
        </w:rPr>
        <w:t>ty</w:t>
      </w:r>
      <w:r w:rsidR="00AC39BC">
        <w:rPr>
          <w:rFonts w:cs="Arial"/>
          <w:bCs/>
          <w:sz w:val="32"/>
          <w:szCs w:val="32"/>
        </w:rPr>
        <w:t xml:space="preserve"> and </w:t>
      </w:r>
      <w:r w:rsidR="00383971">
        <w:rPr>
          <w:rFonts w:cs="Arial"/>
          <w:bCs/>
          <w:sz w:val="32"/>
          <w:szCs w:val="32"/>
        </w:rPr>
        <w:t>S</w:t>
      </w:r>
      <w:r w:rsidR="00AC39BC">
        <w:rPr>
          <w:rFonts w:cs="Arial"/>
          <w:bCs/>
          <w:sz w:val="32"/>
          <w:szCs w:val="32"/>
        </w:rPr>
        <w:t xml:space="preserve">ystemic </w:t>
      </w:r>
      <w:r w:rsidR="00383971">
        <w:rPr>
          <w:rFonts w:cs="Arial"/>
          <w:bCs/>
          <w:sz w:val="32"/>
          <w:szCs w:val="32"/>
        </w:rPr>
        <w:t>M</w:t>
      </w:r>
      <w:r w:rsidR="00AC39BC">
        <w:rPr>
          <w:rFonts w:cs="Arial"/>
          <w:bCs/>
          <w:sz w:val="32"/>
          <w:szCs w:val="32"/>
        </w:rPr>
        <w:t>astocytosis</w:t>
      </w:r>
      <w:r w:rsidR="003959BF">
        <w:rPr>
          <w:rFonts w:cs="Arial"/>
          <w:bCs/>
          <w:sz w:val="32"/>
          <w:szCs w:val="32"/>
          <w:vertAlign w:val="superscript"/>
        </w:rPr>
        <w:t>1</w:t>
      </w:r>
      <w:r w:rsidR="000F2273">
        <w:rPr>
          <w:rFonts w:cs="Arial"/>
          <w:bCs/>
          <w:sz w:val="32"/>
          <w:szCs w:val="32"/>
          <w:vertAlign w:val="superscript"/>
        </w:rPr>
        <w:t>2</w:t>
      </w:r>
      <w:r w:rsidR="00AC39BC">
        <w:rPr>
          <w:rFonts w:cs="Arial"/>
          <w:bCs/>
          <w:sz w:val="32"/>
          <w:szCs w:val="32"/>
          <w:vertAlign w:val="superscript"/>
        </w:rPr>
        <w:t>,</w:t>
      </w:r>
      <w:r w:rsidR="000F2273">
        <w:rPr>
          <w:rFonts w:cs="Arial"/>
          <w:bCs/>
          <w:sz w:val="32"/>
          <w:szCs w:val="32"/>
          <w:vertAlign w:val="superscript"/>
        </w:rPr>
        <w:t>2</w:t>
      </w:r>
      <w:r w:rsidR="00244BB4">
        <w:rPr>
          <w:rFonts w:cs="Arial"/>
          <w:bCs/>
          <w:sz w:val="32"/>
          <w:szCs w:val="32"/>
          <w:vertAlign w:val="superscript"/>
        </w:rPr>
        <w:t>1</w:t>
      </w:r>
    </w:p>
    <w:p w14:paraId="423EFCB4" w14:textId="55041F85" w:rsidR="00BC76A1" w:rsidRDefault="00BC76A1" w:rsidP="00B7030E">
      <w:pPr>
        <w:spacing w:after="120"/>
      </w:pPr>
      <w:r w:rsidRPr="00552B1A">
        <w:rPr>
          <w:rFonts w:cs="Arial"/>
          <w:szCs w:val="22"/>
        </w:rPr>
        <w:t>Authorization of 12 months may be granted for</w:t>
      </w:r>
      <w:r>
        <w:rPr>
          <w:rFonts w:cs="Arial"/>
          <w:szCs w:val="22"/>
        </w:rPr>
        <w:t xml:space="preserve"> continuation of treatment</w:t>
      </w:r>
      <w:r w:rsidR="00E45BE5">
        <w:rPr>
          <w:rFonts w:cs="Arial"/>
          <w:szCs w:val="22"/>
        </w:rPr>
        <w:t xml:space="preserve"> of</w:t>
      </w:r>
      <w:r w:rsidR="0065525A">
        <w:rPr>
          <w:rFonts w:cs="Arial"/>
          <w:szCs w:val="22"/>
        </w:rPr>
        <w:t xml:space="preserve"> refractory</w:t>
      </w:r>
      <w:r w:rsidRPr="00552B1A">
        <w:rPr>
          <w:rFonts w:cs="Arial"/>
          <w:szCs w:val="22"/>
        </w:rPr>
        <w:t xml:space="preserve"> immune checkpoint inhibitor-related severe (G3) prurit</w:t>
      </w:r>
      <w:r w:rsidR="00D23F5F">
        <w:rPr>
          <w:rFonts w:cs="Arial"/>
          <w:szCs w:val="22"/>
        </w:rPr>
        <w:t>u</w:t>
      </w:r>
      <w:r w:rsidRPr="00552B1A">
        <w:rPr>
          <w:rFonts w:cs="Arial"/>
          <w:szCs w:val="22"/>
        </w:rPr>
        <w:t>s</w:t>
      </w:r>
      <w:r w:rsidR="00231E80">
        <w:rPr>
          <w:rFonts w:cs="Arial"/>
          <w:szCs w:val="22"/>
        </w:rPr>
        <w:t xml:space="preserve"> or systemic mastocytosis</w:t>
      </w:r>
      <w:r w:rsidRPr="00552B1A">
        <w:rPr>
          <w:rFonts w:cs="Arial"/>
          <w:szCs w:val="22"/>
        </w:rPr>
        <w:t xml:space="preserve"> </w:t>
      </w:r>
      <w:r w:rsidR="00D01663">
        <w:rPr>
          <w:rFonts w:cs="Arial"/>
          <w:szCs w:val="22"/>
        </w:rPr>
        <w:t>when the member</w:t>
      </w:r>
      <w:r w:rsidRPr="00552B1A">
        <w:rPr>
          <w:rFonts w:cs="Arial"/>
          <w:szCs w:val="22"/>
        </w:rPr>
        <w:t xml:space="preserve"> achieve</w:t>
      </w:r>
      <w:r w:rsidR="00D01663">
        <w:rPr>
          <w:rFonts w:cs="Arial"/>
          <w:szCs w:val="22"/>
        </w:rPr>
        <w:t>s</w:t>
      </w:r>
      <w:r w:rsidRPr="00552B1A">
        <w:rPr>
          <w:rFonts w:cs="Arial"/>
          <w:szCs w:val="22"/>
        </w:rPr>
        <w:t xml:space="preserve"> or maintain</w:t>
      </w:r>
      <w:r w:rsidR="00D01663">
        <w:rPr>
          <w:rFonts w:cs="Arial"/>
          <w:szCs w:val="22"/>
        </w:rPr>
        <w:t>s</w:t>
      </w:r>
      <w:r w:rsidRPr="00552B1A">
        <w:rPr>
          <w:rFonts w:cs="Arial"/>
          <w:szCs w:val="22"/>
        </w:rPr>
        <w:t xml:space="preserve"> a positive clinical response as evidenced by low disease activity or improvement in signs and symptoms of the condition.</w:t>
      </w:r>
    </w:p>
    <w:p w14:paraId="05B6DEFF" w14:textId="68C82C58" w:rsidR="008B1332" w:rsidRPr="00363EF7" w:rsidRDefault="008B1332" w:rsidP="00A83D8D">
      <w:pPr>
        <w:pStyle w:val="Heading2"/>
        <w:spacing w:before="240"/>
      </w:pPr>
      <w:r w:rsidRPr="00BD1CC1">
        <w:lastRenderedPageBreak/>
        <w:t>Other</w:t>
      </w:r>
    </w:p>
    <w:p w14:paraId="20F0A530" w14:textId="77777777" w:rsidR="008C573F" w:rsidRDefault="008C573F" w:rsidP="001E4CED">
      <w:pPr>
        <w:pStyle w:val="BodyText"/>
      </w:pPr>
      <w:r>
        <w:t>For all indications: Member cannot use the requested medication concomitantly with any other biologic drug or targeted synthetic drug for the same indication.</w:t>
      </w:r>
    </w:p>
    <w:p w14:paraId="096AFBF9" w14:textId="06B3C74E" w:rsidR="008C573F" w:rsidRPr="008C573F" w:rsidRDefault="008C573F" w:rsidP="001E4CED">
      <w:pPr>
        <w:pStyle w:val="BodyText"/>
      </w:pPr>
      <w:r>
        <w:t>Note: If the member is a current smoker or vaper, they should be counseled on the harmful effects of smoking and vaping on pulmonary conditions and available smoking and vaping cessation options.</w:t>
      </w:r>
    </w:p>
    <w:p w14:paraId="784D6ED7" w14:textId="782BA4F3" w:rsidR="008B1332" w:rsidRDefault="00B65538" w:rsidP="00A83D8D">
      <w:pPr>
        <w:pStyle w:val="Heading2"/>
        <w:spacing w:before="240"/>
      </w:pPr>
      <w:r w:rsidRPr="00BD1CC1">
        <w:t>Appendix</w:t>
      </w:r>
    </w:p>
    <w:p w14:paraId="43170645" w14:textId="4FE3EE7B" w:rsidR="008C573F" w:rsidRDefault="008C573F" w:rsidP="008561CF">
      <w:pPr>
        <w:pStyle w:val="Heading3"/>
      </w:pPr>
      <w:r>
        <w:t>202</w:t>
      </w:r>
      <w:r w:rsidR="008A7069">
        <w:t>4</w:t>
      </w:r>
      <w:r>
        <w:t xml:space="preserve"> WHO Diagnostic Criteria for Systemic Mastocytosis</w:t>
      </w:r>
      <w:r w:rsidRPr="008C573F">
        <w:rPr>
          <w:vertAlign w:val="superscript"/>
        </w:rPr>
        <w:t>13</w:t>
      </w:r>
    </w:p>
    <w:p w14:paraId="65584D12" w14:textId="00C93C8E" w:rsidR="008C573F" w:rsidRPr="008C573F" w:rsidRDefault="008C573F" w:rsidP="00713570">
      <w:pPr>
        <w:pStyle w:val="ListParagraph"/>
        <w:numPr>
          <w:ilvl w:val="0"/>
          <w:numId w:val="45"/>
        </w:numPr>
      </w:pPr>
      <w:r w:rsidRPr="008C573F">
        <w:t>Major Criteria: multifocal, dense infiltrates of mast cells (at least 15 mast cells in aggregates) detected in sections of bone marrow and/or other extracutaneous organs</w:t>
      </w:r>
    </w:p>
    <w:p w14:paraId="07919ABD" w14:textId="371FBC69" w:rsidR="008C573F" w:rsidRPr="008C573F" w:rsidRDefault="008C573F" w:rsidP="00713570">
      <w:pPr>
        <w:pStyle w:val="ListParagraph"/>
        <w:numPr>
          <w:ilvl w:val="0"/>
          <w:numId w:val="45"/>
        </w:numPr>
      </w:pPr>
      <w:r w:rsidRPr="008C573F">
        <w:t>Minor Criteria</w:t>
      </w:r>
    </w:p>
    <w:p w14:paraId="77E9E70D" w14:textId="1E0721CA" w:rsidR="008C573F" w:rsidRPr="008C573F" w:rsidRDefault="00732A7D" w:rsidP="00E60D86">
      <w:pPr>
        <w:pStyle w:val="ListParagraph"/>
        <w:numPr>
          <w:ilvl w:val="1"/>
          <w:numId w:val="46"/>
        </w:numPr>
      </w:pPr>
      <w:r>
        <w:t xml:space="preserve">Atypical mast cell morphology, including spindle shape or immature morphology, present in </w:t>
      </w:r>
      <w:r w:rsidR="002C55CB">
        <w:t xml:space="preserve">greater than </w:t>
      </w:r>
      <w:r>
        <w:t>25% of all mast cells on bone</w:t>
      </w:r>
      <w:r w:rsidR="00E60D86">
        <w:t xml:space="preserve"> </w:t>
      </w:r>
      <w:r>
        <w:t>marrow smears or in other extracutaneous organ(s)</w:t>
      </w:r>
    </w:p>
    <w:p w14:paraId="6351C5DF" w14:textId="1D014A9A" w:rsidR="008C573F" w:rsidRPr="008C573F" w:rsidRDefault="00E60D86" w:rsidP="00E60D86">
      <w:pPr>
        <w:pStyle w:val="ListParagraph"/>
        <w:numPr>
          <w:ilvl w:val="1"/>
          <w:numId w:val="46"/>
        </w:numPr>
      </w:pPr>
      <w:r>
        <w:t>KIT p.D816V mutation or other activating KIT mutation</w:t>
      </w:r>
      <w:r w:rsidR="00950E18">
        <w:t>(s)</w:t>
      </w:r>
      <w:r>
        <w:t xml:space="preserve"> detected in peripheral blood, bone marrow, or other extracutaneous organ(s)</w:t>
      </w:r>
    </w:p>
    <w:p w14:paraId="5320E86F" w14:textId="53500AE8" w:rsidR="008C573F" w:rsidRPr="008C573F" w:rsidRDefault="00797315" w:rsidP="00713570">
      <w:pPr>
        <w:pStyle w:val="ListParagraph"/>
        <w:numPr>
          <w:ilvl w:val="1"/>
          <w:numId w:val="46"/>
        </w:numPr>
      </w:pPr>
      <w:r w:rsidRPr="00797315">
        <w:t>Mast cells aberrantly express one or more of the following antigens: CD2, CD25, CD30</w:t>
      </w:r>
    </w:p>
    <w:p w14:paraId="3E325CEF" w14:textId="4C24B092" w:rsidR="008C573F" w:rsidRPr="008C573F" w:rsidRDefault="00782816" w:rsidP="00782816">
      <w:pPr>
        <w:pStyle w:val="ListParagraph"/>
        <w:numPr>
          <w:ilvl w:val="1"/>
          <w:numId w:val="46"/>
        </w:numPr>
      </w:pPr>
      <w:r>
        <w:t xml:space="preserve">Baseline serum tryptase concentration of </w:t>
      </w:r>
      <w:r w:rsidR="002C55CB">
        <w:t xml:space="preserve">greater than </w:t>
      </w:r>
      <w:r>
        <w:t>20 ng/mL in the absence of an associated myeloid neoplasm; in the case of a known H</w:t>
      </w:r>
      <w:r w:rsidRPr="00782816">
        <w:rPr>
          <w:rFonts w:ascii="Calibri" w:hAnsi="Calibri" w:cs="Calibri"/>
        </w:rPr>
        <w:t>α</w:t>
      </w:r>
      <w:r>
        <w:t>T, the tryptase level could be adjusted</w:t>
      </w:r>
    </w:p>
    <w:p w14:paraId="10DA4309" w14:textId="00F132C9" w:rsidR="00FF66BF" w:rsidRDefault="00FF66BF" w:rsidP="00FF66BF">
      <w:pPr>
        <w:pStyle w:val="Heading2"/>
      </w:pPr>
      <w:r w:rsidRPr="008D1B34">
        <w:t>References</w:t>
      </w:r>
    </w:p>
    <w:p w14:paraId="5DDEF0A2" w14:textId="0C25D14F" w:rsidR="008C573F" w:rsidRDefault="008C573F" w:rsidP="008C573F">
      <w:pPr>
        <w:pStyle w:val="ReferenceOrdered"/>
      </w:pPr>
      <w:r w:rsidRPr="008C573F">
        <w:t>Xolair [package insert]. South San Francisco, CA: Genentech, Inc.; February 2024.</w:t>
      </w:r>
    </w:p>
    <w:p w14:paraId="1277D13D" w14:textId="6B7004BB" w:rsidR="00D40DBE" w:rsidRPr="008C573F" w:rsidRDefault="00CB5624" w:rsidP="008C573F">
      <w:pPr>
        <w:pStyle w:val="ReferenceOrdered"/>
      </w:pPr>
      <w:r>
        <w:t xml:space="preserve">Omlyclo [package insert]. </w:t>
      </w:r>
      <w:r w:rsidR="00E951D8">
        <w:t>Jersey City, NJ: Celltrion USA</w:t>
      </w:r>
      <w:r w:rsidR="002C0DA9">
        <w:t>, Inc.; March 2025.</w:t>
      </w:r>
    </w:p>
    <w:p w14:paraId="4CC2520A" w14:textId="3696BA9D" w:rsidR="008C573F" w:rsidRPr="008C573F" w:rsidRDefault="008C573F" w:rsidP="008C573F">
      <w:pPr>
        <w:pStyle w:val="ReferenceOrdered"/>
      </w:pPr>
      <w:r w:rsidRPr="008C573F">
        <w:t>National Institutes of Health. National Asthma Education and Prevention Program Expert Panel Report 3: Asthma Management Guidelines: Focused Updates 2020. Bethesda, MD: National Heart Lung and Blood Institute; December 2020. Available at https://www.nhlbi.nih.gov/sites/default/files/publications/AsthmaManagementGuidelinesReport-2-4-21.pdf. Accessed March 1, 202</w:t>
      </w:r>
      <w:r w:rsidR="00D34ABA">
        <w:t>5</w:t>
      </w:r>
      <w:r w:rsidRPr="008C573F">
        <w:t>.</w:t>
      </w:r>
    </w:p>
    <w:p w14:paraId="55D225A5" w14:textId="34AB2494" w:rsidR="008C573F" w:rsidRPr="008C573F" w:rsidRDefault="008C573F" w:rsidP="008C573F">
      <w:pPr>
        <w:pStyle w:val="ReferenceOrdered"/>
      </w:pPr>
      <w:r w:rsidRPr="008C573F">
        <w:t>Global Initiative for Asthma (GINA). Global Strategy for Asthma Management and Prevention. 202</w:t>
      </w:r>
      <w:r w:rsidR="00FA31A9">
        <w:t>4</w:t>
      </w:r>
      <w:r w:rsidRPr="008C573F">
        <w:t xml:space="preserve"> update. Available at: </w:t>
      </w:r>
      <w:r w:rsidR="00FA31A9" w:rsidRPr="00FA31A9">
        <w:t>https://ginasthma.org/wp-content/uploads/2024/05/GINA-2024-Strategy-Report-24_05_22_WMS.pdf</w:t>
      </w:r>
      <w:r w:rsidRPr="008C573F">
        <w:t>. Accessed March 1, 202</w:t>
      </w:r>
      <w:r w:rsidR="00FA31A9">
        <w:t>5</w:t>
      </w:r>
      <w:r w:rsidRPr="008C573F">
        <w:t>.</w:t>
      </w:r>
    </w:p>
    <w:p w14:paraId="79FB06E0" w14:textId="1CB02C57" w:rsidR="008C573F" w:rsidRPr="008C573F" w:rsidRDefault="008C573F" w:rsidP="008C573F">
      <w:pPr>
        <w:pStyle w:val="ReferenceOrdered"/>
      </w:pPr>
      <w:r w:rsidRPr="008C573F">
        <w:t>Strunk RC, Bloomberg GR. Omalizumab for asthma. N Engl J Med. 2006;354(25):2689-2695.</w:t>
      </w:r>
    </w:p>
    <w:p w14:paraId="2E43BAB5" w14:textId="4D803063" w:rsidR="008C573F" w:rsidRPr="008C573F" w:rsidRDefault="008C573F" w:rsidP="008C573F">
      <w:pPr>
        <w:pStyle w:val="ReferenceOrdered"/>
      </w:pPr>
      <w:r w:rsidRPr="008C573F">
        <w:t>Kew KM, Karner C, Mindus SM. Combination formoterol and budesonide as maintenance and reliever therapy versus combination inhaler maintenance for chronic asthma in adults and children (review). Cochrane Database Syst Rev. 2013;12:CD009019.</w:t>
      </w:r>
    </w:p>
    <w:p w14:paraId="3CA1F01A" w14:textId="15E6CB32" w:rsidR="00D501D9" w:rsidRPr="008C573F" w:rsidRDefault="00F529AA" w:rsidP="008C573F">
      <w:pPr>
        <w:pStyle w:val="ReferenceOrdered"/>
      </w:pPr>
      <w:r w:rsidRPr="00F529AA">
        <w:lastRenderedPageBreak/>
        <w:t xml:space="preserve">Zuberbier T, Abdul Latiff AH, Abuzakouk M, </w:t>
      </w:r>
      <w:r>
        <w:t>et al</w:t>
      </w:r>
      <w:r w:rsidRPr="00F529AA">
        <w:t>. The international EAACI/GA²LEN/EuroGuiDerm/APAAACI guideline for the definition, classification, diagnosis, and management of urticaria. Allergy. 2022 Mar;77(3):734-766.</w:t>
      </w:r>
    </w:p>
    <w:p w14:paraId="010718EE" w14:textId="7DD25E5B" w:rsidR="008C573F" w:rsidRPr="008C573F" w:rsidRDefault="008C573F" w:rsidP="008C573F">
      <w:pPr>
        <w:pStyle w:val="ReferenceOrdered"/>
      </w:pPr>
      <w:r w:rsidRPr="001E4CED">
        <w:rPr>
          <w:lang w:val="nb-NO"/>
        </w:rPr>
        <w:t xml:space="preserve">Bernstein DI, Blessing-Moore J, Cox L, et al. </w:t>
      </w:r>
      <w:r w:rsidRPr="008C573F">
        <w:t xml:space="preserve">The diagnosis and management of acute and chronic urticaria: 2014 update. American Academy of Allergy, Asthma &amp; Immunology Practice Parameter. http://www.aaaai.org/practice-resources/statements-and-practice-parameters/practice-parameter-guidelines.aspx. Accessed March </w:t>
      </w:r>
      <w:r w:rsidR="00A74216">
        <w:t>1</w:t>
      </w:r>
      <w:r w:rsidRPr="008C573F">
        <w:t>, 202</w:t>
      </w:r>
      <w:r w:rsidR="00A74216">
        <w:t>5</w:t>
      </w:r>
      <w:r w:rsidRPr="008C573F">
        <w:t>.</w:t>
      </w:r>
    </w:p>
    <w:p w14:paraId="0854103F" w14:textId="4EF5CB62" w:rsidR="008C573F" w:rsidRPr="008C573F" w:rsidRDefault="008C573F" w:rsidP="008C573F">
      <w:pPr>
        <w:pStyle w:val="ReferenceOrdered"/>
      </w:pPr>
      <w:r w:rsidRPr="001E4CED">
        <w:rPr>
          <w:lang w:val="nb-NO"/>
        </w:rPr>
        <w:t xml:space="preserve">Maurer M, Rosen K, Hsieh HJ, et al. </w:t>
      </w:r>
      <w:r w:rsidRPr="008C573F">
        <w:t>Omalizumab for the treatment of chronic idiopathic or spontaneous urticaria. N Engl J Med. 2013;368(10):924-935.</w:t>
      </w:r>
    </w:p>
    <w:p w14:paraId="4534921F" w14:textId="1DEAF8AC" w:rsidR="008C573F" w:rsidRPr="008C573F" w:rsidRDefault="008C573F" w:rsidP="00421819">
      <w:pPr>
        <w:pStyle w:val="ReferenceOrdered"/>
        <w:keepNext/>
      </w:pPr>
      <w:r w:rsidRPr="008C573F">
        <w:t>ClinicalTrials.gov. National Library of Medicine (US). Identifier NCT03280550, A Clinical Trial of Omalizumab in Participants with Chronic Rhinosinusitis with Nasal Polyps (POLYP 1) 2017 Sep 12. Available from: https://clinicaltrials.gov/ct2/show/NCT03280550.</w:t>
      </w:r>
    </w:p>
    <w:p w14:paraId="0CD69608" w14:textId="067760E1" w:rsidR="008C573F" w:rsidRPr="008C573F" w:rsidRDefault="008C573F" w:rsidP="00421819">
      <w:pPr>
        <w:pStyle w:val="ReferenceOrdered"/>
        <w:keepNext/>
      </w:pPr>
      <w:r w:rsidRPr="008C573F">
        <w:t>ClinicalTrials.gov. National Library of Medicine (US). Identifier NCT03280537, A Clinical Trial of Omalizumab in Participants with Chronic Rhinosinusitis with Nasal Polyps (POLYP 2) 2017 Sep 12. Available from: https://clinicaltrials.gov/ct2/show/NCT03280537.</w:t>
      </w:r>
    </w:p>
    <w:p w14:paraId="1F4655C6" w14:textId="154268A5" w:rsidR="008C573F" w:rsidRPr="008C573F" w:rsidRDefault="008C573F" w:rsidP="008C573F">
      <w:pPr>
        <w:pStyle w:val="ReferenceOrdered"/>
      </w:pPr>
      <w:r w:rsidRPr="008C573F">
        <w:t xml:space="preserve">The NCCN Drugs &amp; Biologics Compendium® © </w:t>
      </w:r>
      <w:r w:rsidR="004B1BA0" w:rsidRPr="008C573F">
        <w:t>202</w:t>
      </w:r>
      <w:r w:rsidR="00D512B3">
        <w:t>5</w:t>
      </w:r>
      <w:r w:rsidR="004B1BA0" w:rsidRPr="008C573F">
        <w:t xml:space="preserve"> </w:t>
      </w:r>
      <w:r w:rsidRPr="008C573F">
        <w:t xml:space="preserve">National Comprehensive Cancer Network, Inc. Available at: http://www.nccn.org. Accessed March </w:t>
      </w:r>
      <w:r w:rsidR="00544F50">
        <w:t>1</w:t>
      </w:r>
      <w:r w:rsidRPr="008C573F">
        <w:t>, 202</w:t>
      </w:r>
      <w:r w:rsidR="00D512B3">
        <w:t>5</w:t>
      </w:r>
      <w:r w:rsidRPr="008C573F">
        <w:t xml:space="preserve">. </w:t>
      </w:r>
    </w:p>
    <w:p w14:paraId="68554E7D" w14:textId="1CFC155D" w:rsidR="008C573F" w:rsidRPr="008C573F" w:rsidRDefault="008C573F" w:rsidP="008C573F">
      <w:pPr>
        <w:pStyle w:val="ReferenceOrdered"/>
      </w:pPr>
      <w:r w:rsidRPr="008C573F">
        <w:t xml:space="preserve">National Comprehensive Cancer Network. NCCN Clinical Practice Guidelines in Oncology: Systemic Mastocytosis. Version </w:t>
      </w:r>
      <w:r w:rsidR="008A016B">
        <w:t>1</w:t>
      </w:r>
      <w:r w:rsidRPr="008C573F">
        <w:t>.202</w:t>
      </w:r>
      <w:r w:rsidR="008A016B">
        <w:t>5</w:t>
      </w:r>
      <w:r w:rsidRPr="008C573F">
        <w:t xml:space="preserve">. </w:t>
      </w:r>
      <w:r w:rsidR="0033289A" w:rsidRPr="0033289A">
        <w:t>https://www.nccn.org/professionals/physician_gls/pdf/mastocytosis.pdf</w:t>
      </w:r>
      <w:r w:rsidRPr="008C573F">
        <w:t>. Accessed March 1, 202</w:t>
      </w:r>
      <w:r w:rsidR="0033289A">
        <w:t>5</w:t>
      </w:r>
      <w:r w:rsidRPr="008C573F">
        <w:t>.</w:t>
      </w:r>
    </w:p>
    <w:p w14:paraId="605B96DC" w14:textId="77777777" w:rsidR="001E4CED" w:rsidRDefault="008C573F" w:rsidP="008C573F">
      <w:pPr>
        <w:pStyle w:val="ReferenceOrdered"/>
      </w:pPr>
      <w:r w:rsidRPr="008C573F">
        <w:t>Cloutier MM, Dixon AE, Krishnan JA, et al. Managing asthma in adolescents and adults: 2020 asthma guideline update from the National Asthma Education and Prevention Program. JAMA. 2020;324(22): 2301-2317.</w:t>
      </w:r>
    </w:p>
    <w:p w14:paraId="429EA9FA" w14:textId="2B833379" w:rsidR="008C573F" w:rsidRPr="008C573F" w:rsidRDefault="008C573F" w:rsidP="008C573F">
      <w:pPr>
        <w:pStyle w:val="ReferenceOrdered"/>
      </w:pPr>
      <w:r w:rsidRPr="001E4CED">
        <w:rPr>
          <w:lang w:val="nb-NO"/>
        </w:rPr>
        <w:t xml:space="preserve">Bachert C, Han JK, Wagenmann M, et al. </w:t>
      </w:r>
      <w:r w:rsidRPr="008C573F">
        <w:t>EUFOREA expert board meeting on uncontrolled severe chronic rhinosinusitis with nasal polyps (CRSwNP) and biologics: Definitions and management. J Allergy Clin Immunol. 2021;147(1):29-36.</w:t>
      </w:r>
    </w:p>
    <w:p w14:paraId="5BEBA3C0" w14:textId="2B0BB86F" w:rsidR="008C573F" w:rsidRPr="008C573F" w:rsidRDefault="008C573F" w:rsidP="008C573F">
      <w:pPr>
        <w:pStyle w:val="ReferenceOrdered"/>
      </w:pPr>
      <w:r w:rsidRPr="001E4CED">
        <w:rPr>
          <w:lang w:val="nb-NO"/>
        </w:rPr>
        <w:t>Fokkens</w:t>
      </w:r>
      <w:r w:rsidR="004B1BA0">
        <w:rPr>
          <w:lang w:val="nb-NO"/>
        </w:rPr>
        <w:t xml:space="preserve"> WJ</w:t>
      </w:r>
      <w:r w:rsidRPr="001E4CED">
        <w:rPr>
          <w:lang w:val="nb-NO"/>
        </w:rPr>
        <w:t>, Lund</w:t>
      </w:r>
      <w:r w:rsidR="004B1BA0">
        <w:rPr>
          <w:lang w:val="nb-NO"/>
        </w:rPr>
        <w:t xml:space="preserve"> VJ</w:t>
      </w:r>
      <w:r w:rsidRPr="001E4CED">
        <w:rPr>
          <w:lang w:val="nb-NO"/>
        </w:rPr>
        <w:t>, Hopkins</w:t>
      </w:r>
      <w:r w:rsidR="004B1BA0">
        <w:rPr>
          <w:lang w:val="nb-NO"/>
        </w:rPr>
        <w:t xml:space="preserve"> C</w:t>
      </w:r>
      <w:r w:rsidRPr="001E4CED">
        <w:rPr>
          <w:lang w:val="nb-NO"/>
        </w:rPr>
        <w:t xml:space="preserve">, et al. </w:t>
      </w:r>
      <w:r w:rsidRPr="008C573F">
        <w:t>European Position Paper on Rhinosinusitis and Nasal Polyps 2020. Rhinology. 2020;58(Suppl S29):1-464.</w:t>
      </w:r>
    </w:p>
    <w:p w14:paraId="7CAA2F5F" w14:textId="77777777" w:rsidR="00421819" w:rsidRDefault="008C573F" w:rsidP="008C573F">
      <w:pPr>
        <w:pStyle w:val="ReferenceOrdered"/>
      </w:pPr>
      <w:r w:rsidRPr="008C573F">
        <w:t>Hopkins C. Chronic Rhinosinusitis with Nasal Polyps. N Engl J Med. 2019;381(1):55-63.</w:t>
      </w:r>
    </w:p>
    <w:p w14:paraId="0DFE4336" w14:textId="0D9E5A78" w:rsidR="000E6E61" w:rsidRDefault="000E6E61" w:rsidP="008C573F">
      <w:pPr>
        <w:pStyle w:val="ReferenceOrdered"/>
      </w:pPr>
      <w:r w:rsidRPr="000E6E61">
        <w:t>Rank MA, Chu DK, Bognanni A</w:t>
      </w:r>
      <w:r>
        <w:t>, et al</w:t>
      </w:r>
      <w:r w:rsidRPr="000E6E61">
        <w:t>. The Joint Task Force on Practice Parameters GRADE guidelines for the medical management of chronic rhinosinusitis with nasal polyposis. J Allergy Clin Immunol. 2023 Feb;151(2):386-398.</w:t>
      </w:r>
    </w:p>
    <w:p w14:paraId="695E17B2" w14:textId="4854BE18" w:rsidR="008C573F" w:rsidRPr="008C573F" w:rsidRDefault="008C573F" w:rsidP="008C573F">
      <w:pPr>
        <w:pStyle w:val="ReferenceOrdered"/>
      </w:pPr>
      <w:r w:rsidRPr="008C573F">
        <w:t>NIAID-Sponsored Expert Panel, Boyce JA, Assa'ad A, et al. Guidelines for the diagnosis and management of food allergy in the United States: report of the NIAID-sponsored expert panel. J Allergy Clin Immunol. 2010;126(6 Suppl):S1-58.</w:t>
      </w:r>
    </w:p>
    <w:p w14:paraId="59BFEF97" w14:textId="78F5B072" w:rsidR="008C573F" w:rsidRPr="008C573F" w:rsidRDefault="008C573F" w:rsidP="008C573F">
      <w:pPr>
        <w:pStyle w:val="ReferenceOrdered"/>
      </w:pPr>
      <w:r w:rsidRPr="008C573F">
        <w:t>Wood RA, Togias A, Sicherer SH, et al. Omalizumab for the Treatment of Multiple Food Allergies. N Engl J Med. 2024;390(10):889-899.</w:t>
      </w:r>
    </w:p>
    <w:p w14:paraId="5BE2553D" w14:textId="6B872497" w:rsidR="008C573F" w:rsidRPr="008C573F" w:rsidRDefault="008C573F" w:rsidP="008C573F">
      <w:pPr>
        <w:pStyle w:val="ReferenceOrdered"/>
      </w:pPr>
      <w:r w:rsidRPr="008C573F">
        <w:t>NCCN Clinical Practice Guidelines in Oncology® (NCCN Guidelines®). Management of Immune Checkpoint-Related Toxicities. Version 1.202</w:t>
      </w:r>
      <w:r w:rsidR="00DD3251">
        <w:t>5</w:t>
      </w:r>
      <w:r w:rsidRPr="008C573F">
        <w:t>. Available at: www.nccn.org. Accessed March 1, 202</w:t>
      </w:r>
      <w:r w:rsidR="00D512B3">
        <w:t>5</w:t>
      </w:r>
      <w:r w:rsidRPr="008C573F">
        <w:t>.</w:t>
      </w:r>
    </w:p>
    <w:sectPr w:rsidR="008C573F" w:rsidRPr="008C573F" w:rsidSect="00ED009E">
      <w:headerReference w:type="first" r:id="rId15"/>
      <w:footerReference w:type="first" r:id="rId16"/>
      <w:type w:val="continuous"/>
      <w:pgSz w:w="12240" w:h="15840" w:code="1"/>
      <w:pgMar w:top="900" w:right="720" w:bottom="990" w:left="720" w:header="360" w:footer="325"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28A95" w14:textId="77777777" w:rsidR="00046E1C" w:rsidRDefault="00046E1C">
      <w:r>
        <w:separator/>
      </w:r>
    </w:p>
  </w:endnote>
  <w:endnote w:type="continuationSeparator" w:id="0">
    <w:p w14:paraId="0B0043FB" w14:textId="77777777" w:rsidR="00046E1C" w:rsidRDefault="00046E1C">
      <w:r>
        <w:continuationSeparator/>
      </w:r>
    </w:p>
  </w:endnote>
  <w:endnote w:type="continuationNotice" w:id="1">
    <w:p w14:paraId="43B42A31" w14:textId="77777777" w:rsidR="00046E1C" w:rsidRDefault="00046E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E9C5FFD"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D009E">
      <w:rPr>
        <w:rFonts w:cs="Arial"/>
        <w:noProof/>
        <w:snapToGrid w:val="0"/>
        <w:color w:val="000000"/>
        <w:sz w:val="16"/>
        <w:szCs w:val="16"/>
      </w:rPr>
      <w:t>Xolair-Omlyclo SGM</w:t>
    </w:r>
    <w:r w:rsidR="00ED009E" w:rsidRPr="00ED009E">
      <w:rPr>
        <w:rFonts w:cs="Arial"/>
        <w:noProof/>
        <w:sz w:val="16"/>
        <w:szCs w:val="16"/>
      </w:rPr>
      <w:t xml:space="preserve"> 1656-A</w:t>
    </w:r>
    <w:r w:rsidR="00ED009E">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7E7D98">
      <w:rPr>
        <w:rFonts w:cs="Arial"/>
        <w:snapToGrid w:val="0"/>
        <w:color w:val="000000"/>
        <w:sz w:val="16"/>
      </w:rPr>
      <w:t>5</w:t>
    </w:r>
    <w:r w:rsidRPr="00EC47B6">
      <w:rPr>
        <w:rFonts w:cs="Arial"/>
        <w:snapToGrid w:val="0"/>
        <w:color w:val="000000"/>
        <w:sz w:val="16"/>
      </w:rPr>
      <w:t xml:space="preserve"> CVS Caremark. All rights reserved.</w:t>
    </w:r>
  </w:p>
  <w:p w14:paraId="61CF5924" w14:textId="0AFD2518"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D4DFBFF" w:rsidR="00F75C81" w:rsidRPr="00022C4E" w:rsidRDefault="00C36B72" w:rsidP="005E0379">
    <w:pPr>
      <w:autoSpaceDE w:val="0"/>
      <w:autoSpaceDN w:val="0"/>
      <w:adjustRightInd w:val="0"/>
      <w:jc w:val="center"/>
      <w:rPr>
        <w:sz w:val="16"/>
        <w:szCs w:val="16"/>
      </w:rPr>
    </w:pPr>
    <w:r w:rsidRPr="00022C4E">
      <w:rPr>
        <w:rFonts w:cs="Arial"/>
        <w:sz w:val="16"/>
        <w:szCs w:val="16"/>
      </w:rPr>
      <w:fldChar w:fldCharType="begin"/>
    </w:r>
    <w:r w:rsidRPr="00022C4E">
      <w:rPr>
        <w:rFonts w:cs="Arial"/>
        <w:sz w:val="16"/>
        <w:szCs w:val="16"/>
      </w:rPr>
      <w:instrText xml:space="preserve"> PAGE </w:instrText>
    </w:r>
    <w:r w:rsidRPr="00022C4E">
      <w:rPr>
        <w:rFonts w:cs="Arial"/>
        <w:sz w:val="16"/>
        <w:szCs w:val="16"/>
      </w:rPr>
      <w:fldChar w:fldCharType="separate"/>
    </w:r>
    <w:r w:rsidRPr="00022C4E">
      <w:rPr>
        <w:rFonts w:cs="Arial"/>
        <w:sz w:val="16"/>
        <w:szCs w:val="16"/>
      </w:rPr>
      <w:t>8</w:t>
    </w:r>
    <w:r w:rsidRPr="00022C4E">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C717413"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F0F68">
      <w:rPr>
        <w:rFonts w:cs="Arial"/>
        <w:noProof/>
        <w:snapToGrid w:val="0"/>
        <w:color w:val="000000"/>
        <w:sz w:val="16"/>
        <w:szCs w:val="16"/>
      </w:rPr>
      <w:t>Xolair-Omlyclo SGM</w:t>
    </w:r>
    <w:r w:rsidR="00BF0F68" w:rsidRPr="00B7030E">
      <w:rPr>
        <w:rFonts w:cs="Arial"/>
        <w:noProof/>
        <w:sz w:val="16"/>
        <w:szCs w:val="16"/>
      </w:rPr>
      <w:t xml:space="preserve"> 1656-A</w:t>
    </w:r>
    <w:r w:rsidR="00BF0F68">
      <w:rPr>
        <w:rFonts w:cs="Arial"/>
        <w:noProof/>
        <w:snapToGrid w:val="0"/>
        <w:color w:val="000000"/>
        <w:sz w:val="16"/>
        <w:szCs w:val="16"/>
      </w:rPr>
      <w:t xml:space="preserve"> 2025</w:t>
    </w:r>
    <w:r w:rsidR="00F020AC">
      <w:rPr>
        <w:rFonts w:cs="Arial"/>
        <w:noProof/>
        <w:snapToGrid w:val="0"/>
        <w:color w:val="000000"/>
        <w:sz w:val="16"/>
        <w:szCs w:val="16"/>
      </w:rPr>
      <w:t>_R</w:t>
    </w:r>
    <w:r w:rsidR="00BF0F68">
      <w:rPr>
        <w:rFonts w:cs="Arial"/>
        <w:noProof/>
        <w:snapToGrid w:val="0"/>
        <w:color w:val="000000"/>
        <w:sz w:val="16"/>
        <w:szCs w:val="16"/>
      </w:rPr>
      <w:t>.docx</w:t>
    </w:r>
    <w:r w:rsidRPr="00EC47B6">
      <w:rPr>
        <w:rFonts w:cs="Arial"/>
        <w:noProof/>
        <w:sz w:val="16"/>
        <w:szCs w:val="16"/>
      </w:rPr>
      <w:fldChar w:fldCharType="end"/>
    </w:r>
    <w:r w:rsidRPr="00EC47B6">
      <w:rPr>
        <w:rFonts w:cs="Arial"/>
        <w:snapToGrid w:val="0"/>
        <w:color w:val="000000"/>
        <w:sz w:val="16"/>
      </w:rPr>
      <w:tab/>
      <w:t>© 202</w:t>
    </w:r>
    <w:r w:rsidR="007E7D98">
      <w:rPr>
        <w:rFonts w:cs="Arial"/>
        <w:snapToGrid w:val="0"/>
        <w:color w:val="000000"/>
        <w:sz w:val="16"/>
      </w:rPr>
      <w:t>5</w:t>
    </w:r>
    <w:r w:rsidRPr="00EC47B6">
      <w:rPr>
        <w:rFonts w:cs="Arial"/>
        <w:snapToGrid w:val="0"/>
        <w:color w:val="000000"/>
        <w:sz w:val="16"/>
      </w:rPr>
      <w:t xml:space="preserve"> CVS Caremark. All rights reserved.</w:t>
    </w:r>
  </w:p>
  <w:p w14:paraId="39BFE579" w14:textId="32E3407E"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C889F6B" w:rsidR="00ED04EC" w:rsidRPr="00022C4E" w:rsidRDefault="00F50D98" w:rsidP="005E0379">
    <w:pPr>
      <w:autoSpaceDE w:val="0"/>
      <w:autoSpaceDN w:val="0"/>
      <w:adjustRightInd w:val="0"/>
      <w:jc w:val="center"/>
      <w:rPr>
        <w:sz w:val="16"/>
        <w:szCs w:val="16"/>
      </w:rPr>
    </w:pPr>
    <w:r w:rsidRPr="00022C4E">
      <w:rPr>
        <w:rFonts w:cs="Arial"/>
        <w:sz w:val="16"/>
        <w:szCs w:val="16"/>
      </w:rPr>
      <w:fldChar w:fldCharType="begin"/>
    </w:r>
    <w:r w:rsidRPr="00022C4E">
      <w:rPr>
        <w:rFonts w:cs="Arial"/>
        <w:sz w:val="16"/>
        <w:szCs w:val="16"/>
      </w:rPr>
      <w:instrText xml:space="preserve"> PAGE </w:instrText>
    </w:r>
    <w:r w:rsidRPr="00022C4E">
      <w:rPr>
        <w:rFonts w:cs="Arial"/>
        <w:sz w:val="16"/>
        <w:szCs w:val="16"/>
      </w:rPr>
      <w:fldChar w:fldCharType="separate"/>
    </w:r>
    <w:r w:rsidRPr="00022C4E">
      <w:rPr>
        <w:rFonts w:cs="Arial"/>
        <w:sz w:val="16"/>
        <w:szCs w:val="16"/>
      </w:rPr>
      <w:t>2</w:t>
    </w:r>
    <w:r w:rsidRPr="00022C4E">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CE8E6" w14:textId="123CF4F0" w:rsidR="00421819" w:rsidRPr="00F50D98" w:rsidRDefault="00421819"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00965" w14:textId="77777777" w:rsidR="00046E1C" w:rsidRDefault="00046E1C">
      <w:r>
        <w:separator/>
      </w:r>
    </w:p>
  </w:footnote>
  <w:footnote w:type="continuationSeparator" w:id="0">
    <w:p w14:paraId="074C9B17" w14:textId="77777777" w:rsidR="00046E1C" w:rsidRDefault="00046E1C">
      <w:r>
        <w:continuationSeparator/>
      </w:r>
    </w:p>
  </w:footnote>
  <w:footnote w:type="continuationNotice" w:id="1">
    <w:p w14:paraId="45D1CD65" w14:textId="77777777" w:rsidR="00046E1C" w:rsidRDefault="00046E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60E89095" w:rsidR="00ED04EC" w:rsidRPr="004C7F1D" w:rsidRDefault="00421819" w:rsidP="00ED04EC">
          <w:pPr>
            <w:pStyle w:val="Header"/>
            <w:rPr>
              <w:rFonts w:ascii="Arial" w:hAnsi="Arial" w:cs="Arial"/>
              <w:sz w:val="16"/>
              <w:szCs w:val="16"/>
            </w:rPr>
          </w:pPr>
          <w:r w:rsidRPr="00421819">
            <w:rPr>
              <w:rFonts w:ascii="Arial" w:hAnsi="Arial" w:cs="Arial"/>
              <w:sz w:val="16"/>
              <w:szCs w:val="16"/>
            </w:rPr>
            <w:t>1656-A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421819" w:rsidRPr="00AA1E6A" w14:paraId="39450000" w14:textId="77777777" w:rsidTr="00F254AF">
      <w:trPr>
        <w:trHeight w:val="144"/>
        <w:jc w:val="right"/>
      </w:trPr>
      <w:tc>
        <w:tcPr>
          <w:tcW w:w="1854" w:type="dxa"/>
          <w:hideMark/>
        </w:tcPr>
        <w:p w14:paraId="54A78277" w14:textId="77777777" w:rsidR="00421819" w:rsidRPr="00AA1E6A" w:rsidRDefault="00421819" w:rsidP="00421819">
          <w:pPr>
            <w:pStyle w:val="Header"/>
            <w:rPr>
              <w:rFonts w:ascii="Arial" w:hAnsi="Arial" w:cs="Arial"/>
              <w:sz w:val="16"/>
              <w:szCs w:val="16"/>
            </w:rPr>
          </w:pPr>
          <w:r w:rsidRPr="00AA1E6A">
            <w:rPr>
              <w:rFonts w:ascii="Arial" w:hAnsi="Arial" w:cs="Arial"/>
              <w:sz w:val="16"/>
              <w:szCs w:val="16"/>
            </w:rPr>
            <w:t>Reference number(s)</w:t>
          </w:r>
        </w:p>
      </w:tc>
    </w:tr>
    <w:tr w:rsidR="00421819" w:rsidRPr="004C7F1D" w14:paraId="3B9A688D" w14:textId="77777777" w:rsidTr="00F254AF">
      <w:trPr>
        <w:trHeight w:val="378"/>
        <w:jc w:val="right"/>
      </w:trPr>
      <w:tc>
        <w:tcPr>
          <w:tcW w:w="1854" w:type="dxa"/>
          <w:hideMark/>
        </w:tcPr>
        <w:p w14:paraId="271DC1A4" w14:textId="77777777" w:rsidR="00421819" w:rsidRPr="004C7F1D" w:rsidRDefault="00421819" w:rsidP="00421819">
          <w:pPr>
            <w:pStyle w:val="Header"/>
            <w:rPr>
              <w:rFonts w:ascii="Arial" w:hAnsi="Arial" w:cs="Arial"/>
              <w:sz w:val="16"/>
              <w:szCs w:val="16"/>
            </w:rPr>
          </w:pPr>
          <w:r w:rsidRPr="00421819">
            <w:rPr>
              <w:rFonts w:ascii="Arial" w:hAnsi="Arial" w:cs="Arial"/>
              <w:sz w:val="16"/>
              <w:szCs w:val="16"/>
            </w:rPr>
            <w:t>1656-A</w:t>
          </w:r>
        </w:p>
      </w:tc>
    </w:tr>
  </w:tbl>
  <w:p w14:paraId="3A331488" w14:textId="77777777" w:rsidR="00421819" w:rsidRPr="00421819" w:rsidRDefault="0042181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017EA"/>
    <w:multiLevelType w:val="hybridMultilevel"/>
    <w:tmpl w:val="585C3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C23521"/>
    <w:multiLevelType w:val="hybridMultilevel"/>
    <w:tmpl w:val="CCF68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0C5CA2"/>
    <w:multiLevelType w:val="hybridMultilevel"/>
    <w:tmpl w:val="6A50D51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ED413B9"/>
    <w:multiLevelType w:val="hybridMultilevel"/>
    <w:tmpl w:val="8AFC6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F00C66"/>
    <w:multiLevelType w:val="hybridMultilevel"/>
    <w:tmpl w:val="A94C7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222C3B9D"/>
    <w:multiLevelType w:val="hybridMultilevel"/>
    <w:tmpl w:val="4BEAD52C"/>
    <w:lvl w:ilvl="0" w:tplc="82CE77BE">
      <w:start w:val="1"/>
      <w:numFmt w:val="bullet"/>
      <w:lvlText w:val=""/>
      <w:lvlJc w:val="left"/>
      <w:pPr>
        <w:ind w:left="1440" w:hanging="360"/>
      </w:pPr>
      <w:rPr>
        <w:rFonts w:ascii="Symbol" w:hAnsi="Symbol"/>
      </w:rPr>
    </w:lvl>
    <w:lvl w:ilvl="1" w:tplc="31668688">
      <w:start w:val="1"/>
      <w:numFmt w:val="bullet"/>
      <w:lvlText w:val=""/>
      <w:lvlJc w:val="left"/>
      <w:pPr>
        <w:ind w:left="1440" w:hanging="360"/>
      </w:pPr>
      <w:rPr>
        <w:rFonts w:ascii="Symbol" w:hAnsi="Symbol"/>
      </w:rPr>
    </w:lvl>
    <w:lvl w:ilvl="2" w:tplc="8272D0B0">
      <w:start w:val="1"/>
      <w:numFmt w:val="bullet"/>
      <w:lvlText w:val=""/>
      <w:lvlJc w:val="left"/>
      <w:pPr>
        <w:ind w:left="1440" w:hanging="360"/>
      </w:pPr>
      <w:rPr>
        <w:rFonts w:ascii="Symbol" w:hAnsi="Symbol"/>
      </w:rPr>
    </w:lvl>
    <w:lvl w:ilvl="3" w:tplc="A54025DC">
      <w:start w:val="1"/>
      <w:numFmt w:val="bullet"/>
      <w:lvlText w:val=""/>
      <w:lvlJc w:val="left"/>
      <w:pPr>
        <w:ind w:left="1440" w:hanging="360"/>
      </w:pPr>
      <w:rPr>
        <w:rFonts w:ascii="Symbol" w:hAnsi="Symbol"/>
      </w:rPr>
    </w:lvl>
    <w:lvl w:ilvl="4" w:tplc="AABA4BB6">
      <w:start w:val="1"/>
      <w:numFmt w:val="bullet"/>
      <w:lvlText w:val=""/>
      <w:lvlJc w:val="left"/>
      <w:pPr>
        <w:ind w:left="1440" w:hanging="360"/>
      </w:pPr>
      <w:rPr>
        <w:rFonts w:ascii="Symbol" w:hAnsi="Symbol"/>
      </w:rPr>
    </w:lvl>
    <w:lvl w:ilvl="5" w:tplc="DE9EE816">
      <w:start w:val="1"/>
      <w:numFmt w:val="bullet"/>
      <w:lvlText w:val=""/>
      <w:lvlJc w:val="left"/>
      <w:pPr>
        <w:ind w:left="1440" w:hanging="360"/>
      </w:pPr>
      <w:rPr>
        <w:rFonts w:ascii="Symbol" w:hAnsi="Symbol"/>
      </w:rPr>
    </w:lvl>
    <w:lvl w:ilvl="6" w:tplc="505E767C">
      <w:start w:val="1"/>
      <w:numFmt w:val="bullet"/>
      <w:lvlText w:val=""/>
      <w:lvlJc w:val="left"/>
      <w:pPr>
        <w:ind w:left="1440" w:hanging="360"/>
      </w:pPr>
      <w:rPr>
        <w:rFonts w:ascii="Symbol" w:hAnsi="Symbol"/>
      </w:rPr>
    </w:lvl>
    <w:lvl w:ilvl="7" w:tplc="E9B2E912">
      <w:start w:val="1"/>
      <w:numFmt w:val="bullet"/>
      <w:lvlText w:val=""/>
      <w:lvlJc w:val="left"/>
      <w:pPr>
        <w:ind w:left="1440" w:hanging="360"/>
      </w:pPr>
      <w:rPr>
        <w:rFonts w:ascii="Symbol" w:hAnsi="Symbol"/>
      </w:rPr>
    </w:lvl>
    <w:lvl w:ilvl="8" w:tplc="1D86155A">
      <w:start w:val="1"/>
      <w:numFmt w:val="bullet"/>
      <w:lvlText w:val=""/>
      <w:lvlJc w:val="left"/>
      <w:pPr>
        <w:ind w:left="1440" w:hanging="360"/>
      </w:pPr>
      <w:rPr>
        <w:rFonts w:ascii="Symbol" w:hAnsi="Symbol"/>
      </w:rPr>
    </w:lvl>
  </w:abstractNum>
  <w:abstractNum w:abstractNumId="20"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1A65B8"/>
    <w:multiLevelType w:val="hybridMultilevel"/>
    <w:tmpl w:val="D5E415A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3F92EA5"/>
    <w:multiLevelType w:val="hybridMultilevel"/>
    <w:tmpl w:val="59F43980"/>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518405D"/>
    <w:multiLevelType w:val="hybridMultilevel"/>
    <w:tmpl w:val="F39EA9D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9F440CD"/>
    <w:multiLevelType w:val="hybridMultilevel"/>
    <w:tmpl w:val="80EEABF0"/>
    <w:lvl w:ilvl="0" w:tplc="8338A28C">
      <w:start w:val="1"/>
      <w:numFmt w:val="bullet"/>
      <w:lvlText w:val=""/>
      <w:lvlJc w:val="left"/>
      <w:pPr>
        <w:ind w:left="720" w:hanging="360"/>
      </w:pPr>
      <w:rPr>
        <w:rFonts w:ascii="Symbol" w:hAnsi="Symbol"/>
      </w:rPr>
    </w:lvl>
    <w:lvl w:ilvl="1" w:tplc="423C4B74">
      <w:start w:val="1"/>
      <w:numFmt w:val="bullet"/>
      <w:lvlText w:val=""/>
      <w:lvlJc w:val="left"/>
      <w:pPr>
        <w:ind w:left="720" w:hanging="360"/>
      </w:pPr>
      <w:rPr>
        <w:rFonts w:ascii="Symbol" w:hAnsi="Symbol"/>
      </w:rPr>
    </w:lvl>
    <w:lvl w:ilvl="2" w:tplc="F6640158">
      <w:start w:val="1"/>
      <w:numFmt w:val="bullet"/>
      <w:lvlText w:val=""/>
      <w:lvlJc w:val="left"/>
      <w:pPr>
        <w:ind w:left="720" w:hanging="360"/>
      </w:pPr>
      <w:rPr>
        <w:rFonts w:ascii="Symbol" w:hAnsi="Symbol"/>
      </w:rPr>
    </w:lvl>
    <w:lvl w:ilvl="3" w:tplc="CEEA7FCA">
      <w:start w:val="1"/>
      <w:numFmt w:val="bullet"/>
      <w:lvlText w:val=""/>
      <w:lvlJc w:val="left"/>
      <w:pPr>
        <w:ind w:left="720" w:hanging="360"/>
      </w:pPr>
      <w:rPr>
        <w:rFonts w:ascii="Symbol" w:hAnsi="Symbol"/>
      </w:rPr>
    </w:lvl>
    <w:lvl w:ilvl="4" w:tplc="EDCEB074">
      <w:start w:val="1"/>
      <w:numFmt w:val="bullet"/>
      <w:lvlText w:val=""/>
      <w:lvlJc w:val="left"/>
      <w:pPr>
        <w:ind w:left="720" w:hanging="360"/>
      </w:pPr>
      <w:rPr>
        <w:rFonts w:ascii="Symbol" w:hAnsi="Symbol"/>
      </w:rPr>
    </w:lvl>
    <w:lvl w:ilvl="5" w:tplc="FCF279DC">
      <w:start w:val="1"/>
      <w:numFmt w:val="bullet"/>
      <w:lvlText w:val=""/>
      <w:lvlJc w:val="left"/>
      <w:pPr>
        <w:ind w:left="720" w:hanging="360"/>
      </w:pPr>
      <w:rPr>
        <w:rFonts w:ascii="Symbol" w:hAnsi="Symbol"/>
      </w:rPr>
    </w:lvl>
    <w:lvl w:ilvl="6" w:tplc="5032F72C">
      <w:start w:val="1"/>
      <w:numFmt w:val="bullet"/>
      <w:lvlText w:val=""/>
      <w:lvlJc w:val="left"/>
      <w:pPr>
        <w:ind w:left="720" w:hanging="360"/>
      </w:pPr>
      <w:rPr>
        <w:rFonts w:ascii="Symbol" w:hAnsi="Symbol"/>
      </w:rPr>
    </w:lvl>
    <w:lvl w:ilvl="7" w:tplc="105031FC">
      <w:start w:val="1"/>
      <w:numFmt w:val="bullet"/>
      <w:lvlText w:val=""/>
      <w:lvlJc w:val="left"/>
      <w:pPr>
        <w:ind w:left="720" w:hanging="360"/>
      </w:pPr>
      <w:rPr>
        <w:rFonts w:ascii="Symbol" w:hAnsi="Symbol"/>
      </w:rPr>
    </w:lvl>
    <w:lvl w:ilvl="8" w:tplc="17BCC8D0">
      <w:start w:val="1"/>
      <w:numFmt w:val="bullet"/>
      <w:lvlText w:val=""/>
      <w:lvlJc w:val="left"/>
      <w:pPr>
        <w:ind w:left="720" w:hanging="360"/>
      </w:pPr>
      <w:rPr>
        <w:rFonts w:ascii="Symbol" w:hAnsi="Symbol"/>
      </w:rPr>
    </w:lvl>
  </w:abstractNum>
  <w:abstractNum w:abstractNumId="25" w15:restartNumberingAfterBreak="0">
    <w:nsid w:val="2B1F767E"/>
    <w:multiLevelType w:val="hybridMultilevel"/>
    <w:tmpl w:val="0DEEA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1026C2"/>
    <w:multiLevelType w:val="hybridMultilevel"/>
    <w:tmpl w:val="104C923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F575923"/>
    <w:multiLevelType w:val="hybridMultilevel"/>
    <w:tmpl w:val="CA98DE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703675"/>
    <w:multiLevelType w:val="hybridMultilevel"/>
    <w:tmpl w:val="C374D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2D4AAA"/>
    <w:multiLevelType w:val="hybridMultilevel"/>
    <w:tmpl w:val="4600B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5FB2992"/>
    <w:multiLevelType w:val="hybridMultilevel"/>
    <w:tmpl w:val="D46CE5E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6D12902"/>
    <w:multiLevelType w:val="hybridMultilevel"/>
    <w:tmpl w:val="AAB08D5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E52132B"/>
    <w:multiLevelType w:val="hybridMultilevel"/>
    <w:tmpl w:val="3A94B4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550C28"/>
    <w:multiLevelType w:val="hybridMultilevel"/>
    <w:tmpl w:val="3E468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FD3962"/>
    <w:multiLevelType w:val="hybridMultilevel"/>
    <w:tmpl w:val="393E6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03E52E4"/>
    <w:multiLevelType w:val="hybridMultilevel"/>
    <w:tmpl w:val="76700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294DCC"/>
    <w:multiLevelType w:val="hybridMultilevel"/>
    <w:tmpl w:val="527015B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49DC3AF2"/>
    <w:multiLevelType w:val="hybridMultilevel"/>
    <w:tmpl w:val="606EF74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4E3D4E83"/>
    <w:multiLevelType w:val="hybridMultilevel"/>
    <w:tmpl w:val="9C864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EB5732"/>
    <w:multiLevelType w:val="hybridMultilevel"/>
    <w:tmpl w:val="A0685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EC444B"/>
    <w:multiLevelType w:val="hybridMultilevel"/>
    <w:tmpl w:val="7150AE6C"/>
    <w:lvl w:ilvl="0" w:tplc="F014C412">
      <w:start w:val="1"/>
      <w:numFmt w:val="decimal"/>
      <w:lvlText w:val="%1."/>
      <w:lvlJc w:val="left"/>
      <w:pPr>
        <w:ind w:left="1440" w:hanging="360"/>
      </w:pPr>
    </w:lvl>
    <w:lvl w:ilvl="1" w:tplc="A1D4DFD0">
      <w:start w:val="1"/>
      <w:numFmt w:val="decimal"/>
      <w:lvlText w:val="%2."/>
      <w:lvlJc w:val="left"/>
      <w:pPr>
        <w:ind w:left="1440" w:hanging="360"/>
      </w:pPr>
    </w:lvl>
    <w:lvl w:ilvl="2" w:tplc="C5784324">
      <w:start w:val="1"/>
      <w:numFmt w:val="decimal"/>
      <w:lvlText w:val="%3."/>
      <w:lvlJc w:val="left"/>
      <w:pPr>
        <w:ind w:left="1440" w:hanging="360"/>
      </w:pPr>
    </w:lvl>
    <w:lvl w:ilvl="3" w:tplc="1212B080">
      <w:start w:val="1"/>
      <w:numFmt w:val="decimal"/>
      <w:lvlText w:val="%4."/>
      <w:lvlJc w:val="left"/>
      <w:pPr>
        <w:ind w:left="1440" w:hanging="360"/>
      </w:pPr>
    </w:lvl>
    <w:lvl w:ilvl="4" w:tplc="BAE22354">
      <w:start w:val="1"/>
      <w:numFmt w:val="decimal"/>
      <w:lvlText w:val="%5."/>
      <w:lvlJc w:val="left"/>
      <w:pPr>
        <w:ind w:left="1440" w:hanging="360"/>
      </w:pPr>
    </w:lvl>
    <w:lvl w:ilvl="5" w:tplc="A58EACB2">
      <w:start w:val="1"/>
      <w:numFmt w:val="decimal"/>
      <w:lvlText w:val="%6."/>
      <w:lvlJc w:val="left"/>
      <w:pPr>
        <w:ind w:left="1440" w:hanging="360"/>
      </w:pPr>
    </w:lvl>
    <w:lvl w:ilvl="6" w:tplc="DAFA6C5E">
      <w:start w:val="1"/>
      <w:numFmt w:val="decimal"/>
      <w:lvlText w:val="%7."/>
      <w:lvlJc w:val="left"/>
      <w:pPr>
        <w:ind w:left="1440" w:hanging="360"/>
      </w:pPr>
    </w:lvl>
    <w:lvl w:ilvl="7" w:tplc="BE70649A">
      <w:start w:val="1"/>
      <w:numFmt w:val="decimal"/>
      <w:lvlText w:val="%8."/>
      <w:lvlJc w:val="left"/>
      <w:pPr>
        <w:ind w:left="1440" w:hanging="360"/>
      </w:pPr>
    </w:lvl>
    <w:lvl w:ilvl="8" w:tplc="C0DEA228">
      <w:start w:val="1"/>
      <w:numFmt w:val="decimal"/>
      <w:lvlText w:val="%9."/>
      <w:lvlJc w:val="left"/>
      <w:pPr>
        <w:ind w:left="1440" w:hanging="360"/>
      </w:pPr>
    </w:lvl>
  </w:abstractNum>
  <w:abstractNum w:abstractNumId="4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415E96"/>
    <w:multiLevelType w:val="hybridMultilevel"/>
    <w:tmpl w:val="BA389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A7E523A"/>
    <w:multiLevelType w:val="hybridMultilevel"/>
    <w:tmpl w:val="AA1A1418"/>
    <w:lvl w:ilvl="0" w:tplc="2DC41350">
      <w:start w:val="1"/>
      <w:numFmt w:val="bullet"/>
      <w:lvlText w:val=""/>
      <w:lvlJc w:val="left"/>
      <w:pPr>
        <w:ind w:left="720" w:hanging="360"/>
      </w:pPr>
      <w:rPr>
        <w:rFonts w:ascii="Symbol" w:hAnsi="Symbol"/>
      </w:rPr>
    </w:lvl>
    <w:lvl w:ilvl="1" w:tplc="32E62F3C">
      <w:start w:val="1"/>
      <w:numFmt w:val="bullet"/>
      <w:lvlText w:val=""/>
      <w:lvlJc w:val="left"/>
      <w:pPr>
        <w:ind w:left="720" w:hanging="360"/>
      </w:pPr>
      <w:rPr>
        <w:rFonts w:ascii="Symbol" w:hAnsi="Symbol"/>
      </w:rPr>
    </w:lvl>
    <w:lvl w:ilvl="2" w:tplc="64F0A052">
      <w:start w:val="1"/>
      <w:numFmt w:val="bullet"/>
      <w:lvlText w:val=""/>
      <w:lvlJc w:val="left"/>
      <w:pPr>
        <w:ind w:left="720" w:hanging="360"/>
      </w:pPr>
      <w:rPr>
        <w:rFonts w:ascii="Symbol" w:hAnsi="Symbol"/>
      </w:rPr>
    </w:lvl>
    <w:lvl w:ilvl="3" w:tplc="101A3CE0">
      <w:start w:val="1"/>
      <w:numFmt w:val="bullet"/>
      <w:lvlText w:val=""/>
      <w:lvlJc w:val="left"/>
      <w:pPr>
        <w:ind w:left="720" w:hanging="360"/>
      </w:pPr>
      <w:rPr>
        <w:rFonts w:ascii="Symbol" w:hAnsi="Symbol"/>
      </w:rPr>
    </w:lvl>
    <w:lvl w:ilvl="4" w:tplc="E4FC4404">
      <w:start w:val="1"/>
      <w:numFmt w:val="bullet"/>
      <w:lvlText w:val=""/>
      <w:lvlJc w:val="left"/>
      <w:pPr>
        <w:ind w:left="720" w:hanging="360"/>
      </w:pPr>
      <w:rPr>
        <w:rFonts w:ascii="Symbol" w:hAnsi="Symbol"/>
      </w:rPr>
    </w:lvl>
    <w:lvl w:ilvl="5" w:tplc="DB14218A">
      <w:start w:val="1"/>
      <w:numFmt w:val="bullet"/>
      <w:lvlText w:val=""/>
      <w:lvlJc w:val="left"/>
      <w:pPr>
        <w:ind w:left="720" w:hanging="360"/>
      </w:pPr>
      <w:rPr>
        <w:rFonts w:ascii="Symbol" w:hAnsi="Symbol"/>
      </w:rPr>
    </w:lvl>
    <w:lvl w:ilvl="6" w:tplc="EFE84EE4">
      <w:start w:val="1"/>
      <w:numFmt w:val="bullet"/>
      <w:lvlText w:val=""/>
      <w:lvlJc w:val="left"/>
      <w:pPr>
        <w:ind w:left="720" w:hanging="360"/>
      </w:pPr>
      <w:rPr>
        <w:rFonts w:ascii="Symbol" w:hAnsi="Symbol"/>
      </w:rPr>
    </w:lvl>
    <w:lvl w:ilvl="7" w:tplc="F2C89104">
      <w:start w:val="1"/>
      <w:numFmt w:val="bullet"/>
      <w:lvlText w:val=""/>
      <w:lvlJc w:val="left"/>
      <w:pPr>
        <w:ind w:left="720" w:hanging="360"/>
      </w:pPr>
      <w:rPr>
        <w:rFonts w:ascii="Symbol" w:hAnsi="Symbol"/>
      </w:rPr>
    </w:lvl>
    <w:lvl w:ilvl="8" w:tplc="CDACCF2A">
      <w:start w:val="1"/>
      <w:numFmt w:val="bullet"/>
      <w:lvlText w:val=""/>
      <w:lvlJc w:val="left"/>
      <w:pPr>
        <w:ind w:left="720" w:hanging="360"/>
      </w:pPr>
      <w:rPr>
        <w:rFonts w:ascii="Symbol" w:hAnsi="Symbol"/>
      </w:rPr>
    </w:lvl>
  </w:abstractNum>
  <w:abstractNum w:abstractNumId="45" w15:restartNumberingAfterBreak="0">
    <w:nsid w:val="5B866960"/>
    <w:multiLevelType w:val="hybridMultilevel"/>
    <w:tmpl w:val="8C82E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EA47821"/>
    <w:multiLevelType w:val="hybridMultilevel"/>
    <w:tmpl w:val="AA9A4D8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60FE3D80"/>
    <w:multiLevelType w:val="hybridMultilevel"/>
    <w:tmpl w:val="9882605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622B5512"/>
    <w:multiLevelType w:val="hybridMultilevel"/>
    <w:tmpl w:val="44DC291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8A35A9"/>
    <w:multiLevelType w:val="hybridMultilevel"/>
    <w:tmpl w:val="C442C60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736E09E4"/>
    <w:multiLevelType w:val="hybridMultilevel"/>
    <w:tmpl w:val="5644090A"/>
    <w:lvl w:ilvl="0" w:tplc="260E430A">
      <w:start w:val="1"/>
      <w:numFmt w:val="bullet"/>
      <w:lvlText w:val=""/>
      <w:lvlJc w:val="left"/>
      <w:pPr>
        <w:ind w:left="1440" w:hanging="360"/>
      </w:pPr>
      <w:rPr>
        <w:rFonts w:ascii="Symbol" w:hAnsi="Symbol"/>
      </w:rPr>
    </w:lvl>
    <w:lvl w:ilvl="1" w:tplc="3C16AC16">
      <w:start w:val="1"/>
      <w:numFmt w:val="bullet"/>
      <w:lvlText w:val=""/>
      <w:lvlJc w:val="left"/>
      <w:pPr>
        <w:ind w:left="1440" w:hanging="360"/>
      </w:pPr>
      <w:rPr>
        <w:rFonts w:ascii="Symbol" w:hAnsi="Symbol"/>
      </w:rPr>
    </w:lvl>
    <w:lvl w:ilvl="2" w:tplc="7076B8AC">
      <w:start w:val="1"/>
      <w:numFmt w:val="bullet"/>
      <w:lvlText w:val=""/>
      <w:lvlJc w:val="left"/>
      <w:pPr>
        <w:ind w:left="1440" w:hanging="360"/>
      </w:pPr>
      <w:rPr>
        <w:rFonts w:ascii="Symbol" w:hAnsi="Symbol"/>
      </w:rPr>
    </w:lvl>
    <w:lvl w:ilvl="3" w:tplc="1E8E9F28">
      <w:start w:val="1"/>
      <w:numFmt w:val="bullet"/>
      <w:lvlText w:val=""/>
      <w:lvlJc w:val="left"/>
      <w:pPr>
        <w:ind w:left="1440" w:hanging="360"/>
      </w:pPr>
      <w:rPr>
        <w:rFonts w:ascii="Symbol" w:hAnsi="Symbol"/>
      </w:rPr>
    </w:lvl>
    <w:lvl w:ilvl="4" w:tplc="5B78646A">
      <w:start w:val="1"/>
      <w:numFmt w:val="bullet"/>
      <w:lvlText w:val=""/>
      <w:lvlJc w:val="left"/>
      <w:pPr>
        <w:ind w:left="1440" w:hanging="360"/>
      </w:pPr>
      <w:rPr>
        <w:rFonts w:ascii="Symbol" w:hAnsi="Symbol"/>
      </w:rPr>
    </w:lvl>
    <w:lvl w:ilvl="5" w:tplc="AB240D14">
      <w:start w:val="1"/>
      <w:numFmt w:val="bullet"/>
      <w:lvlText w:val=""/>
      <w:lvlJc w:val="left"/>
      <w:pPr>
        <w:ind w:left="1440" w:hanging="360"/>
      </w:pPr>
      <w:rPr>
        <w:rFonts w:ascii="Symbol" w:hAnsi="Symbol"/>
      </w:rPr>
    </w:lvl>
    <w:lvl w:ilvl="6" w:tplc="F872E7D4">
      <w:start w:val="1"/>
      <w:numFmt w:val="bullet"/>
      <w:lvlText w:val=""/>
      <w:lvlJc w:val="left"/>
      <w:pPr>
        <w:ind w:left="1440" w:hanging="360"/>
      </w:pPr>
      <w:rPr>
        <w:rFonts w:ascii="Symbol" w:hAnsi="Symbol"/>
      </w:rPr>
    </w:lvl>
    <w:lvl w:ilvl="7" w:tplc="3AB0EB7C">
      <w:start w:val="1"/>
      <w:numFmt w:val="bullet"/>
      <w:lvlText w:val=""/>
      <w:lvlJc w:val="left"/>
      <w:pPr>
        <w:ind w:left="1440" w:hanging="360"/>
      </w:pPr>
      <w:rPr>
        <w:rFonts w:ascii="Symbol" w:hAnsi="Symbol"/>
      </w:rPr>
    </w:lvl>
    <w:lvl w:ilvl="8" w:tplc="AC4C6F46">
      <w:start w:val="1"/>
      <w:numFmt w:val="bullet"/>
      <w:lvlText w:val=""/>
      <w:lvlJc w:val="left"/>
      <w:pPr>
        <w:ind w:left="1440" w:hanging="360"/>
      </w:pPr>
      <w:rPr>
        <w:rFonts w:ascii="Symbol" w:hAnsi="Symbol"/>
      </w:rPr>
    </w:lvl>
  </w:abstractNum>
  <w:abstractNum w:abstractNumId="53" w15:restartNumberingAfterBreak="0">
    <w:nsid w:val="75522CC2"/>
    <w:multiLevelType w:val="hybridMultilevel"/>
    <w:tmpl w:val="B364B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5656751"/>
    <w:multiLevelType w:val="hybridMultilevel"/>
    <w:tmpl w:val="A4C0F8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887EB9"/>
    <w:multiLevelType w:val="hybridMultilevel"/>
    <w:tmpl w:val="B4664A66"/>
    <w:lvl w:ilvl="0" w:tplc="98A45508">
      <w:start w:val="1"/>
      <w:numFmt w:val="bullet"/>
      <w:lvlText w:val=""/>
      <w:lvlJc w:val="left"/>
      <w:pPr>
        <w:ind w:left="720" w:hanging="360"/>
      </w:pPr>
      <w:rPr>
        <w:rFonts w:ascii="Symbol" w:hAnsi="Symbol"/>
      </w:rPr>
    </w:lvl>
    <w:lvl w:ilvl="1" w:tplc="9DEE62D6">
      <w:start w:val="1"/>
      <w:numFmt w:val="bullet"/>
      <w:lvlText w:val=""/>
      <w:lvlJc w:val="left"/>
      <w:pPr>
        <w:ind w:left="720" w:hanging="360"/>
      </w:pPr>
      <w:rPr>
        <w:rFonts w:ascii="Symbol" w:hAnsi="Symbol"/>
      </w:rPr>
    </w:lvl>
    <w:lvl w:ilvl="2" w:tplc="4ACAA0BE">
      <w:start w:val="1"/>
      <w:numFmt w:val="bullet"/>
      <w:lvlText w:val=""/>
      <w:lvlJc w:val="left"/>
      <w:pPr>
        <w:ind w:left="720" w:hanging="360"/>
      </w:pPr>
      <w:rPr>
        <w:rFonts w:ascii="Symbol" w:hAnsi="Symbol"/>
      </w:rPr>
    </w:lvl>
    <w:lvl w:ilvl="3" w:tplc="0346E512">
      <w:start w:val="1"/>
      <w:numFmt w:val="bullet"/>
      <w:lvlText w:val=""/>
      <w:lvlJc w:val="left"/>
      <w:pPr>
        <w:ind w:left="720" w:hanging="360"/>
      </w:pPr>
      <w:rPr>
        <w:rFonts w:ascii="Symbol" w:hAnsi="Symbol"/>
      </w:rPr>
    </w:lvl>
    <w:lvl w:ilvl="4" w:tplc="9612CEC8">
      <w:start w:val="1"/>
      <w:numFmt w:val="bullet"/>
      <w:lvlText w:val=""/>
      <w:lvlJc w:val="left"/>
      <w:pPr>
        <w:ind w:left="720" w:hanging="360"/>
      </w:pPr>
      <w:rPr>
        <w:rFonts w:ascii="Symbol" w:hAnsi="Symbol"/>
      </w:rPr>
    </w:lvl>
    <w:lvl w:ilvl="5" w:tplc="8BFCDCA0">
      <w:start w:val="1"/>
      <w:numFmt w:val="bullet"/>
      <w:lvlText w:val=""/>
      <w:lvlJc w:val="left"/>
      <w:pPr>
        <w:ind w:left="720" w:hanging="360"/>
      </w:pPr>
      <w:rPr>
        <w:rFonts w:ascii="Symbol" w:hAnsi="Symbol"/>
      </w:rPr>
    </w:lvl>
    <w:lvl w:ilvl="6" w:tplc="67DAB3D2">
      <w:start w:val="1"/>
      <w:numFmt w:val="bullet"/>
      <w:lvlText w:val=""/>
      <w:lvlJc w:val="left"/>
      <w:pPr>
        <w:ind w:left="720" w:hanging="360"/>
      </w:pPr>
      <w:rPr>
        <w:rFonts w:ascii="Symbol" w:hAnsi="Symbol"/>
      </w:rPr>
    </w:lvl>
    <w:lvl w:ilvl="7" w:tplc="173248B4">
      <w:start w:val="1"/>
      <w:numFmt w:val="bullet"/>
      <w:lvlText w:val=""/>
      <w:lvlJc w:val="left"/>
      <w:pPr>
        <w:ind w:left="720" w:hanging="360"/>
      </w:pPr>
      <w:rPr>
        <w:rFonts w:ascii="Symbol" w:hAnsi="Symbol"/>
      </w:rPr>
    </w:lvl>
    <w:lvl w:ilvl="8" w:tplc="8DFC8886">
      <w:start w:val="1"/>
      <w:numFmt w:val="bullet"/>
      <w:lvlText w:val=""/>
      <w:lvlJc w:val="left"/>
      <w:pPr>
        <w:ind w:left="720" w:hanging="360"/>
      </w:pPr>
      <w:rPr>
        <w:rFonts w:ascii="Symbol" w:hAnsi="Symbol"/>
      </w:rPr>
    </w:lvl>
  </w:abstractNum>
  <w:abstractNum w:abstractNumId="56" w15:restartNumberingAfterBreak="0">
    <w:nsid w:val="77425E2C"/>
    <w:multiLevelType w:val="hybridMultilevel"/>
    <w:tmpl w:val="D8C21B4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7A675FC"/>
    <w:multiLevelType w:val="hybridMultilevel"/>
    <w:tmpl w:val="21CABB68"/>
    <w:lvl w:ilvl="0" w:tplc="F800C9C4">
      <w:start w:val="1"/>
      <w:numFmt w:val="decimal"/>
      <w:lvlText w:val="%1."/>
      <w:lvlJc w:val="left"/>
      <w:pPr>
        <w:ind w:left="1440" w:hanging="360"/>
      </w:pPr>
    </w:lvl>
    <w:lvl w:ilvl="1" w:tplc="F9C6D856">
      <w:start w:val="1"/>
      <w:numFmt w:val="decimal"/>
      <w:lvlText w:val="%2."/>
      <w:lvlJc w:val="left"/>
      <w:pPr>
        <w:ind w:left="1440" w:hanging="360"/>
      </w:pPr>
    </w:lvl>
    <w:lvl w:ilvl="2" w:tplc="07964592">
      <w:start w:val="1"/>
      <w:numFmt w:val="decimal"/>
      <w:lvlText w:val="%3."/>
      <w:lvlJc w:val="left"/>
      <w:pPr>
        <w:ind w:left="1440" w:hanging="360"/>
      </w:pPr>
    </w:lvl>
    <w:lvl w:ilvl="3" w:tplc="4AA0716E">
      <w:start w:val="1"/>
      <w:numFmt w:val="decimal"/>
      <w:lvlText w:val="%4."/>
      <w:lvlJc w:val="left"/>
      <w:pPr>
        <w:ind w:left="1440" w:hanging="360"/>
      </w:pPr>
    </w:lvl>
    <w:lvl w:ilvl="4" w:tplc="0FD6BFF8">
      <w:start w:val="1"/>
      <w:numFmt w:val="decimal"/>
      <w:lvlText w:val="%5."/>
      <w:lvlJc w:val="left"/>
      <w:pPr>
        <w:ind w:left="1440" w:hanging="360"/>
      </w:pPr>
    </w:lvl>
    <w:lvl w:ilvl="5" w:tplc="277417FA">
      <w:start w:val="1"/>
      <w:numFmt w:val="decimal"/>
      <w:lvlText w:val="%6."/>
      <w:lvlJc w:val="left"/>
      <w:pPr>
        <w:ind w:left="1440" w:hanging="360"/>
      </w:pPr>
    </w:lvl>
    <w:lvl w:ilvl="6" w:tplc="388A9274">
      <w:start w:val="1"/>
      <w:numFmt w:val="decimal"/>
      <w:lvlText w:val="%7."/>
      <w:lvlJc w:val="left"/>
      <w:pPr>
        <w:ind w:left="1440" w:hanging="360"/>
      </w:pPr>
    </w:lvl>
    <w:lvl w:ilvl="7" w:tplc="FCB8A122">
      <w:start w:val="1"/>
      <w:numFmt w:val="decimal"/>
      <w:lvlText w:val="%8."/>
      <w:lvlJc w:val="left"/>
      <w:pPr>
        <w:ind w:left="1440" w:hanging="360"/>
      </w:pPr>
    </w:lvl>
    <w:lvl w:ilvl="8" w:tplc="2D0C95DE">
      <w:start w:val="1"/>
      <w:numFmt w:val="decimal"/>
      <w:lvlText w:val="%9."/>
      <w:lvlJc w:val="left"/>
      <w:pPr>
        <w:ind w:left="1440" w:hanging="360"/>
      </w:pPr>
    </w:lvl>
  </w:abstractNum>
  <w:abstractNum w:abstractNumId="5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A05611B"/>
    <w:multiLevelType w:val="hybridMultilevel"/>
    <w:tmpl w:val="1B084DD8"/>
    <w:lvl w:ilvl="0" w:tplc="BC2C8FA8">
      <w:start w:val="1"/>
      <w:numFmt w:val="bullet"/>
      <w:lvlText w:val=""/>
      <w:lvlJc w:val="left"/>
      <w:pPr>
        <w:ind w:left="720" w:hanging="360"/>
      </w:pPr>
      <w:rPr>
        <w:rFonts w:ascii="Symbol" w:hAnsi="Symbol"/>
      </w:rPr>
    </w:lvl>
    <w:lvl w:ilvl="1" w:tplc="887441A0">
      <w:start w:val="1"/>
      <w:numFmt w:val="bullet"/>
      <w:lvlText w:val=""/>
      <w:lvlJc w:val="left"/>
      <w:pPr>
        <w:ind w:left="720" w:hanging="360"/>
      </w:pPr>
      <w:rPr>
        <w:rFonts w:ascii="Symbol" w:hAnsi="Symbol"/>
      </w:rPr>
    </w:lvl>
    <w:lvl w:ilvl="2" w:tplc="1A6ABC36">
      <w:start w:val="1"/>
      <w:numFmt w:val="bullet"/>
      <w:lvlText w:val=""/>
      <w:lvlJc w:val="left"/>
      <w:pPr>
        <w:ind w:left="720" w:hanging="360"/>
      </w:pPr>
      <w:rPr>
        <w:rFonts w:ascii="Symbol" w:hAnsi="Symbol"/>
      </w:rPr>
    </w:lvl>
    <w:lvl w:ilvl="3" w:tplc="0624D8DE">
      <w:start w:val="1"/>
      <w:numFmt w:val="bullet"/>
      <w:lvlText w:val=""/>
      <w:lvlJc w:val="left"/>
      <w:pPr>
        <w:ind w:left="720" w:hanging="360"/>
      </w:pPr>
      <w:rPr>
        <w:rFonts w:ascii="Symbol" w:hAnsi="Symbol"/>
      </w:rPr>
    </w:lvl>
    <w:lvl w:ilvl="4" w:tplc="5DEA38A8">
      <w:start w:val="1"/>
      <w:numFmt w:val="bullet"/>
      <w:lvlText w:val=""/>
      <w:lvlJc w:val="left"/>
      <w:pPr>
        <w:ind w:left="720" w:hanging="360"/>
      </w:pPr>
      <w:rPr>
        <w:rFonts w:ascii="Symbol" w:hAnsi="Symbol"/>
      </w:rPr>
    </w:lvl>
    <w:lvl w:ilvl="5" w:tplc="E64ED27A">
      <w:start w:val="1"/>
      <w:numFmt w:val="bullet"/>
      <w:lvlText w:val=""/>
      <w:lvlJc w:val="left"/>
      <w:pPr>
        <w:ind w:left="720" w:hanging="360"/>
      </w:pPr>
      <w:rPr>
        <w:rFonts w:ascii="Symbol" w:hAnsi="Symbol"/>
      </w:rPr>
    </w:lvl>
    <w:lvl w:ilvl="6" w:tplc="5060F59E">
      <w:start w:val="1"/>
      <w:numFmt w:val="bullet"/>
      <w:lvlText w:val=""/>
      <w:lvlJc w:val="left"/>
      <w:pPr>
        <w:ind w:left="720" w:hanging="360"/>
      </w:pPr>
      <w:rPr>
        <w:rFonts w:ascii="Symbol" w:hAnsi="Symbol"/>
      </w:rPr>
    </w:lvl>
    <w:lvl w:ilvl="7" w:tplc="73D2AEE6">
      <w:start w:val="1"/>
      <w:numFmt w:val="bullet"/>
      <w:lvlText w:val=""/>
      <w:lvlJc w:val="left"/>
      <w:pPr>
        <w:ind w:left="720" w:hanging="360"/>
      </w:pPr>
      <w:rPr>
        <w:rFonts w:ascii="Symbol" w:hAnsi="Symbol"/>
      </w:rPr>
    </w:lvl>
    <w:lvl w:ilvl="8" w:tplc="51C4557C">
      <w:start w:val="1"/>
      <w:numFmt w:val="bullet"/>
      <w:lvlText w:val=""/>
      <w:lvlJc w:val="left"/>
      <w:pPr>
        <w:ind w:left="720" w:hanging="360"/>
      </w:pPr>
      <w:rPr>
        <w:rFonts w:ascii="Symbol" w:hAnsi="Symbol"/>
      </w:rPr>
    </w:lvl>
  </w:abstractNum>
  <w:abstractNum w:abstractNumId="6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5"/>
  </w:num>
  <w:num w:numId="2" w16cid:durableId="606935877">
    <w:abstractNumId w:val="50"/>
  </w:num>
  <w:num w:numId="3" w16cid:durableId="611589570">
    <w:abstractNumId w:val="4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7"/>
  </w:num>
  <w:num w:numId="15" w16cid:durableId="616722934">
    <w:abstractNumId w:val="12"/>
  </w:num>
  <w:num w:numId="16" w16cid:durableId="898320195">
    <w:abstractNumId w:val="30"/>
  </w:num>
  <w:num w:numId="17" w16cid:durableId="2128498676">
    <w:abstractNumId w:val="58"/>
  </w:num>
  <w:num w:numId="18" w16cid:durableId="299724409">
    <w:abstractNumId w:val="46"/>
  </w:num>
  <w:num w:numId="19" w16cid:durableId="214585573">
    <w:abstractNumId w:val="18"/>
  </w:num>
  <w:num w:numId="20" w16cid:durableId="1066490929">
    <w:abstractNumId w:val="60"/>
  </w:num>
  <w:num w:numId="21" w16cid:durableId="1943609947">
    <w:abstractNumId w:val="25"/>
  </w:num>
  <w:num w:numId="22" w16cid:durableId="1657879369">
    <w:abstractNumId w:val="14"/>
  </w:num>
  <w:num w:numId="23" w16cid:durableId="312376830">
    <w:abstractNumId w:val="48"/>
  </w:num>
  <w:num w:numId="24" w16cid:durableId="71894589">
    <w:abstractNumId w:val="53"/>
  </w:num>
  <w:num w:numId="25" w16cid:durableId="316344262">
    <w:abstractNumId w:val="21"/>
  </w:num>
  <w:num w:numId="26" w16cid:durableId="1391151070">
    <w:abstractNumId w:val="39"/>
  </w:num>
  <w:num w:numId="27" w16cid:durableId="1499271187">
    <w:abstractNumId w:val="51"/>
  </w:num>
  <w:num w:numId="28" w16cid:durableId="856501625">
    <w:abstractNumId w:val="34"/>
  </w:num>
  <w:num w:numId="29" w16cid:durableId="48380077">
    <w:abstractNumId w:val="16"/>
  </w:num>
  <w:num w:numId="30" w16cid:durableId="897979951">
    <w:abstractNumId w:val="40"/>
  </w:num>
  <w:num w:numId="31" w16cid:durableId="335351349">
    <w:abstractNumId w:val="33"/>
  </w:num>
  <w:num w:numId="32" w16cid:durableId="360478665">
    <w:abstractNumId w:val="38"/>
  </w:num>
  <w:num w:numId="33" w16cid:durableId="806124046">
    <w:abstractNumId w:val="22"/>
  </w:num>
  <w:num w:numId="34" w16cid:durableId="695273341">
    <w:abstractNumId w:val="11"/>
  </w:num>
  <w:num w:numId="35" w16cid:durableId="1718507807">
    <w:abstractNumId w:val="35"/>
  </w:num>
  <w:num w:numId="36" w16cid:durableId="1929801798">
    <w:abstractNumId w:val="10"/>
  </w:num>
  <w:num w:numId="37" w16cid:durableId="1830825170">
    <w:abstractNumId w:val="49"/>
  </w:num>
  <w:num w:numId="38" w16cid:durableId="192379007">
    <w:abstractNumId w:val="31"/>
  </w:num>
  <w:num w:numId="39" w16cid:durableId="1390156238">
    <w:abstractNumId w:val="37"/>
  </w:num>
  <w:num w:numId="40" w16cid:durableId="678191532">
    <w:abstractNumId w:val="43"/>
  </w:num>
  <w:num w:numId="41" w16cid:durableId="1323006068">
    <w:abstractNumId w:val="36"/>
  </w:num>
  <w:num w:numId="42" w16cid:durableId="1112164682">
    <w:abstractNumId w:val="45"/>
  </w:num>
  <w:num w:numId="43" w16cid:durableId="1003776201">
    <w:abstractNumId w:val="27"/>
  </w:num>
  <w:num w:numId="44" w16cid:durableId="283074252">
    <w:abstractNumId w:val="26"/>
  </w:num>
  <w:num w:numId="45" w16cid:durableId="2076511023">
    <w:abstractNumId w:val="28"/>
  </w:num>
  <w:num w:numId="46" w16cid:durableId="1918981390">
    <w:abstractNumId w:val="13"/>
  </w:num>
  <w:num w:numId="47" w16cid:durableId="1737433704">
    <w:abstractNumId w:val="29"/>
  </w:num>
  <w:num w:numId="48" w16cid:durableId="1331448375">
    <w:abstractNumId w:val="54"/>
  </w:num>
  <w:num w:numId="49" w16cid:durableId="1835804273">
    <w:abstractNumId w:val="23"/>
  </w:num>
  <w:num w:numId="50" w16cid:durableId="1818262137">
    <w:abstractNumId w:val="47"/>
  </w:num>
  <w:num w:numId="51" w16cid:durableId="1919710758">
    <w:abstractNumId w:val="32"/>
  </w:num>
  <w:num w:numId="52" w16cid:durableId="94253154">
    <w:abstractNumId w:val="56"/>
  </w:num>
  <w:num w:numId="53" w16cid:durableId="1627271407">
    <w:abstractNumId w:val="20"/>
  </w:num>
  <w:num w:numId="54" w16cid:durableId="805469643">
    <w:abstractNumId w:val="24"/>
  </w:num>
  <w:num w:numId="55" w16cid:durableId="61565618">
    <w:abstractNumId w:val="59"/>
  </w:num>
  <w:num w:numId="56" w16cid:durableId="613173451">
    <w:abstractNumId w:val="52"/>
  </w:num>
  <w:num w:numId="57" w16cid:durableId="1975059250">
    <w:abstractNumId w:val="55"/>
  </w:num>
  <w:num w:numId="58" w16cid:durableId="65883407">
    <w:abstractNumId w:val="44"/>
  </w:num>
  <w:num w:numId="59" w16cid:durableId="1174222189">
    <w:abstractNumId w:val="19"/>
  </w:num>
  <w:num w:numId="60" w16cid:durableId="1895585335">
    <w:abstractNumId w:val="57"/>
  </w:num>
  <w:num w:numId="61" w16cid:durableId="621810546">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747"/>
    <w:rsid w:val="00004F4E"/>
    <w:rsid w:val="00005C28"/>
    <w:rsid w:val="00006174"/>
    <w:rsid w:val="00006AC2"/>
    <w:rsid w:val="00006E19"/>
    <w:rsid w:val="00007844"/>
    <w:rsid w:val="00007A56"/>
    <w:rsid w:val="00010351"/>
    <w:rsid w:val="000106D6"/>
    <w:rsid w:val="00010A20"/>
    <w:rsid w:val="00010AAF"/>
    <w:rsid w:val="00010FE0"/>
    <w:rsid w:val="0001114F"/>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130"/>
    <w:rsid w:val="000203D2"/>
    <w:rsid w:val="00020F76"/>
    <w:rsid w:val="000210B0"/>
    <w:rsid w:val="0002111C"/>
    <w:rsid w:val="00021A0A"/>
    <w:rsid w:val="00021C51"/>
    <w:rsid w:val="00021F62"/>
    <w:rsid w:val="00022C4E"/>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6116"/>
    <w:rsid w:val="00037636"/>
    <w:rsid w:val="00037A95"/>
    <w:rsid w:val="0004226E"/>
    <w:rsid w:val="000425B0"/>
    <w:rsid w:val="00043056"/>
    <w:rsid w:val="0004480D"/>
    <w:rsid w:val="00046912"/>
    <w:rsid w:val="00046BD3"/>
    <w:rsid w:val="00046C3C"/>
    <w:rsid w:val="00046E1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2D3"/>
    <w:rsid w:val="000767AE"/>
    <w:rsid w:val="00076FED"/>
    <w:rsid w:val="000771F0"/>
    <w:rsid w:val="00077C0D"/>
    <w:rsid w:val="00080866"/>
    <w:rsid w:val="0008095E"/>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56A"/>
    <w:rsid w:val="00091E1D"/>
    <w:rsid w:val="0009326E"/>
    <w:rsid w:val="00093AB5"/>
    <w:rsid w:val="00094A59"/>
    <w:rsid w:val="00095B9C"/>
    <w:rsid w:val="0009774B"/>
    <w:rsid w:val="0009781E"/>
    <w:rsid w:val="00097BBB"/>
    <w:rsid w:val="000A0CCE"/>
    <w:rsid w:val="000A1653"/>
    <w:rsid w:val="000A1ACD"/>
    <w:rsid w:val="000A2697"/>
    <w:rsid w:val="000A34B0"/>
    <w:rsid w:val="000A3543"/>
    <w:rsid w:val="000A3F56"/>
    <w:rsid w:val="000A42D7"/>
    <w:rsid w:val="000A5AE5"/>
    <w:rsid w:val="000A6C30"/>
    <w:rsid w:val="000A71EC"/>
    <w:rsid w:val="000A7D51"/>
    <w:rsid w:val="000B0F9D"/>
    <w:rsid w:val="000B104D"/>
    <w:rsid w:val="000B146C"/>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6EE"/>
    <w:rsid w:val="000C6C34"/>
    <w:rsid w:val="000C6FAA"/>
    <w:rsid w:val="000C7000"/>
    <w:rsid w:val="000C74B4"/>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1F79"/>
    <w:rsid w:val="000E24FA"/>
    <w:rsid w:val="000E278D"/>
    <w:rsid w:val="000E2ECC"/>
    <w:rsid w:val="000E37E4"/>
    <w:rsid w:val="000E3A1B"/>
    <w:rsid w:val="000E3DD4"/>
    <w:rsid w:val="000E65C5"/>
    <w:rsid w:val="000E6D53"/>
    <w:rsid w:val="000E6E61"/>
    <w:rsid w:val="000E7263"/>
    <w:rsid w:val="000E7B01"/>
    <w:rsid w:val="000E7C60"/>
    <w:rsid w:val="000F0AC9"/>
    <w:rsid w:val="000F1039"/>
    <w:rsid w:val="000F1FBC"/>
    <w:rsid w:val="000F2273"/>
    <w:rsid w:val="000F2A45"/>
    <w:rsid w:val="000F3023"/>
    <w:rsid w:val="000F41E3"/>
    <w:rsid w:val="000F4745"/>
    <w:rsid w:val="000F5383"/>
    <w:rsid w:val="000F5A0F"/>
    <w:rsid w:val="000F609B"/>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1B37"/>
    <w:rsid w:val="001120B7"/>
    <w:rsid w:val="0011348A"/>
    <w:rsid w:val="0011411C"/>
    <w:rsid w:val="00115519"/>
    <w:rsid w:val="001155D7"/>
    <w:rsid w:val="001156BC"/>
    <w:rsid w:val="001159B3"/>
    <w:rsid w:val="0011622E"/>
    <w:rsid w:val="00117495"/>
    <w:rsid w:val="0011772F"/>
    <w:rsid w:val="001202DD"/>
    <w:rsid w:val="00121BD0"/>
    <w:rsid w:val="00121F7F"/>
    <w:rsid w:val="00122472"/>
    <w:rsid w:val="0012371A"/>
    <w:rsid w:val="001244EB"/>
    <w:rsid w:val="00125550"/>
    <w:rsid w:val="00127150"/>
    <w:rsid w:val="00127475"/>
    <w:rsid w:val="00127546"/>
    <w:rsid w:val="0012768E"/>
    <w:rsid w:val="00127BF2"/>
    <w:rsid w:val="0013029B"/>
    <w:rsid w:val="00130436"/>
    <w:rsid w:val="00130F05"/>
    <w:rsid w:val="00130FD7"/>
    <w:rsid w:val="00132118"/>
    <w:rsid w:val="001344B1"/>
    <w:rsid w:val="00134671"/>
    <w:rsid w:val="0013477B"/>
    <w:rsid w:val="0013503B"/>
    <w:rsid w:val="001356EF"/>
    <w:rsid w:val="00135913"/>
    <w:rsid w:val="00136BE6"/>
    <w:rsid w:val="001370F9"/>
    <w:rsid w:val="00137657"/>
    <w:rsid w:val="00137956"/>
    <w:rsid w:val="00137C7B"/>
    <w:rsid w:val="00140B8C"/>
    <w:rsid w:val="00140ED6"/>
    <w:rsid w:val="00142E50"/>
    <w:rsid w:val="0014405C"/>
    <w:rsid w:val="0014413C"/>
    <w:rsid w:val="00144795"/>
    <w:rsid w:val="001448D4"/>
    <w:rsid w:val="00144B23"/>
    <w:rsid w:val="00144BEB"/>
    <w:rsid w:val="00145A96"/>
    <w:rsid w:val="00146C1A"/>
    <w:rsid w:val="00150AFC"/>
    <w:rsid w:val="00151DA8"/>
    <w:rsid w:val="00151E0A"/>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1AFF"/>
    <w:rsid w:val="00173AB9"/>
    <w:rsid w:val="001747DB"/>
    <w:rsid w:val="00174F3B"/>
    <w:rsid w:val="00175B12"/>
    <w:rsid w:val="00175F8E"/>
    <w:rsid w:val="00176167"/>
    <w:rsid w:val="00176A70"/>
    <w:rsid w:val="0017701E"/>
    <w:rsid w:val="00177020"/>
    <w:rsid w:val="00177BCA"/>
    <w:rsid w:val="0018072F"/>
    <w:rsid w:val="00180A53"/>
    <w:rsid w:val="00181BB0"/>
    <w:rsid w:val="00182BBD"/>
    <w:rsid w:val="00182C96"/>
    <w:rsid w:val="001837BD"/>
    <w:rsid w:val="00183B46"/>
    <w:rsid w:val="001840A4"/>
    <w:rsid w:val="0018562F"/>
    <w:rsid w:val="0018575D"/>
    <w:rsid w:val="0018586D"/>
    <w:rsid w:val="001858C6"/>
    <w:rsid w:val="00185A9C"/>
    <w:rsid w:val="00185C58"/>
    <w:rsid w:val="00186758"/>
    <w:rsid w:val="00187BCC"/>
    <w:rsid w:val="00190200"/>
    <w:rsid w:val="001914C8"/>
    <w:rsid w:val="001916D1"/>
    <w:rsid w:val="00191904"/>
    <w:rsid w:val="00192769"/>
    <w:rsid w:val="00192AEF"/>
    <w:rsid w:val="001933EE"/>
    <w:rsid w:val="00193696"/>
    <w:rsid w:val="001944B7"/>
    <w:rsid w:val="0019460E"/>
    <w:rsid w:val="0019677F"/>
    <w:rsid w:val="00196A60"/>
    <w:rsid w:val="0019733B"/>
    <w:rsid w:val="00197771"/>
    <w:rsid w:val="001A0E7C"/>
    <w:rsid w:val="001A2781"/>
    <w:rsid w:val="001A2987"/>
    <w:rsid w:val="001A2DAA"/>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881"/>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785"/>
    <w:rsid w:val="001C7A14"/>
    <w:rsid w:val="001D003B"/>
    <w:rsid w:val="001D009C"/>
    <w:rsid w:val="001D0A08"/>
    <w:rsid w:val="001D0E3C"/>
    <w:rsid w:val="001D11DC"/>
    <w:rsid w:val="001D164A"/>
    <w:rsid w:val="001D1698"/>
    <w:rsid w:val="001D202E"/>
    <w:rsid w:val="001D2253"/>
    <w:rsid w:val="001D2E27"/>
    <w:rsid w:val="001D3206"/>
    <w:rsid w:val="001D36C8"/>
    <w:rsid w:val="001D4038"/>
    <w:rsid w:val="001D4343"/>
    <w:rsid w:val="001D536B"/>
    <w:rsid w:val="001D56F3"/>
    <w:rsid w:val="001D595E"/>
    <w:rsid w:val="001D5AA2"/>
    <w:rsid w:val="001D694B"/>
    <w:rsid w:val="001E0D36"/>
    <w:rsid w:val="001E1A16"/>
    <w:rsid w:val="001E4073"/>
    <w:rsid w:val="001E43E4"/>
    <w:rsid w:val="001E4CED"/>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32C"/>
    <w:rsid w:val="001F55CC"/>
    <w:rsid w:val="001F6065"/>
    <w:rsid w:val="001F629F"/>
    <w:rsid w:val="001F6363"/>
    <w:rsid w:val="001F6373"/>
    <w:rsid w:val="001F6E8C"/>
    <w:rsid w:val="001F6F6F"/>
    <w:rsid w:val="002017F4"/>
    <w:rsid w:val="0020279F"/>
    <w:rsid w:val="002027FF"/>
    <w:rsid w:val="00202A61"/>
    <w:rsid w:val="00202E2F"/>
    <w:rsid w:val="00203468"/>
    <w:rsid w:val="002036D7"/>
    <w:rsid w:val="002041BB"/>
    <w:rsid w:val="002041DB"/>
    <w:rsid w:val="00204EAC"/>
    <w:rsid w:val="00205D1E"/>
    <w:rsid w:val="002063D0"/>
    <w:rsid w:val="00206414"/>
    <w:rsid w:val="0020721A"/>
    <w:rsid w:val="002077DB"/>
    <w:rsid w:val="00207EA9"/>
    <w:rsid w:val="00210959"/>
    <w:rsid w:val="00210B08"/>
    <w:rsid w:val="002119DD"/>
    <w:rsid w:val="00211C6C"/>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090"/>
    <w:rsid w:val="0022289B"/>
    <w:rsid w:val="002230C2"/>
    <w:rsid w:val="002232EB"/>
    <w:rsid w:val="00223B3B"/>
    <w:rsid w:val="002243D0"/>
    <w:rsid w:val="002244E4"/>
    <w:rsid w:val="00224DC4"/>
    <w:rsid w:val="002264A4"/>
    <w:rsid w:val="00226F8F"/>
    <w:rsid w:val="002277CB"/>
    <w:rsid w:val="002303E5"/>
    <w:rsid w:val="002318A2"/>
    <w:rsid w:val="00231E80"/>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7D0"/>
    <w:rsid w:val="0024185D"/>
    <w:rsid w:val="002423DE"/>
    <w:rsid w:val="00242E29"/>
    <w:rsid w:val="00242F54"/>
    <w:rsid w:val="00243017"/>
    <w:rsid w:val="0024305D"/>
    <w:rsid w:val="0024415A"/>
    <w:rsid w:val="00244442"/>
    <w:rsid w:val="0024498F"/>
    <w:rsid w:val="00244BB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0E63"/>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3AF"/>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0E1"/>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0DA9"/>
    <w:rsid w:val="002C1498"/>
    <w:rsid w:val="002C1864"/>
    <w:rsid w:val="002C1C8F"/>
    <w:rsid w:val="002C20ED"/>
    <w:rsid w:val="002C4044"/>
    <w:rsid w:val="002C4DE3"/>
    <w:rsid w:val="002C554A"/>
    <w:rsid w:val="002C55CB"/>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A0C"/>
    <w:rsid w:val="002F1388"/>
    <w:rsid w:val="002F23BB"/>
    <w:rsid w:val="002F2FA8"/>
    <w:rsid w:val="002F311C"/>
    <w:rsid w:val="002F335A"/>
    <w:rsid w:val="002F3826"/>
    <w:rsid w:val="002F5F01"/>
    <w:rsid w:val="002F6300"/>
    <w:rsid w:val="0030016D"/>
    <w:rsid w:val="00301F62"/>
    <w:rsid w:val="00302DBD"/>
    <w:rsid w:val="003030D7"/>
    <w:rsid w:val="00303E36"/>
    <w:rsid w:val="00304F20"/>
    <w:rsid w:val="00305223"/>
    <w:rsid w:val="00305A72"/>
    <w:rsid w:val="00305BDF"/>
    <w:rsid w:val="00305F83"/>
    <w:rsid w:val="00306B2E"/>
    <w:rsid w:val="003070FF"/>
    <w:rsid w:val="00307475"/>
    <w:rsid w:val="00307499"/>
    <w:rsid w:val="00307DCC"/>
    <w:rsid w:val="00307EE6"/>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6EBD"/>
    <w:rsid w:val="00327428"/>
    <w:rsid w:val="00327C29"/>
    <w:rsid w:val="00330E29"/>
    <w:rsid w:val="003310DD"/>
    <w:rsid w:val="003319A7"/>
    <w:rsid w:val="00332104"/>
    <w:rsid w:val="00332261"/>
    <w:rsid w:val="0033231E"/>
    <w:rsid w:val="0033289A"/>
    <w:rsid w:val="0033351E"/>
    <w:rsid w:val="00333878"/>
    <w:rsid w:val="00333FEE"/>
    <w:rsid w:val="003357AB"/>
    <w:rsid w:val="003363B8"/>
    <w:rsid w:val="003363E7"/>
    <w:rsid w:val="003364EB"/>
    <w:rsid w:val="0033650A"/>
    <w:rsid w:val="00336990"/>
    <w:rsid w:val="00340167"/>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38FF"/>
    <w:rsid w:val="00374540"/>
    <w:rsid w:val="003753D0"/>
    <w:rsid w:val="003756FF"/>
    <w:rsid w:val="0037580F"/>
    <w:rsid w:val="0037664E"/>
    <w:rsid w:val="003777A6"/>
    <w:rsid w:val="00377D50"/>
    <w:rsid w:val="003811BE"/>
    <w:rsid w:val="00381B05"/>
    <w:rsid w:val="00381B16"/>
    <w:rsid w:val="0038248C"/>
    <w:rsid w:val="00382C29"/>
    <w:rsid w:val="00382C85"/>
    <w:rsid w:val="0038309E"/>
    <w:rsid w:val="00383971"/>
    <w:rsid w:val="00384A9F"/>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9BF"/>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3D11"/>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1"/>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00E"/>
    <w:rsid w:val="003F75BB"/>
    <w:rsid w:val="003F7A17"/>
    <w:rsid w:val="00400DAA"/>
    <w:rsid w:val="00401820"/>
    <w:rsid w:val="004029AD"/>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1C5"/>
    <w:rsid w:val="00413801"/>
    <w:rsid w:val="00413861"/>
    <w:rsid w:val="0041471C"/>
    <w:rsid w:val="004154F5"/>
    <w:rsid w:val="0041567E"/>
    <w:rsid w:val="004159B2"/>
    <w:rsid w:val="004172BF"/>
    <w:rsid w:val="00420227"/>
    <w:rsid w:val="00420545"/>
    <w:rsid w:val="00420E1B"/>
    <w:rsid w:val="00420EE4"/>
    <w:rsid w:val="00421305"/>
    <w:rsid w:val="00421819"/>
    <w:rsid w:val="0042209A"/>
    <w:rsid w:val="0042222E"/>
    <w:rsid w:val="00422416"/>
    <w:rsid w:val="004226CD"/>
    <w:rsid w:val="00422766"/>
    <w:rsid w:val="004236F4"/>
    <w:rsid w:val="00423C96"/>
    <w:rsid w:val="00425453"/>
    <w:rsid w:val="004260D4"/>
    <w:rsid w:val="004260DE"/>
    <w:rsid w:val="0042761F"/>
    <w:rsid w:val="00427B15"/>
    <w:rsid w:val="00430B2F"/>
    <w:rsid w:val="00430E95"/>
    <w:rsid w:val="004311B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2B1"/>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BE1"/>
    <w:rsid w:val="00465D41"/>
    <w:rsid w:val="00467039"/>
    <w:rsid w:val="0046758D"/>
    <w:rsid w:val="0046774D"/>
    <w:rsid w:val="00467EE4"/>
    <w:rsid w:val="004701D8"/>
    <w:rsid w:val="00470A2B"/>
    <w:rsid w:val="004710B5"/>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3D80"/>
    <w:rsid w:val="0048493C"/>
    <w:rsid w:val="004849F7"/>
    <w:rsid w:val="0048525A"/>
    <w:rsid w:val="00485778"/>
    <w:rsid w:val="00485AD8"/>
    <w:rsid w:val="00485EC2"/>
    <w:rsid w:val="0048627F"/>
    <w:rsid w:val="00486AD1"/>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BA0"/>
    <w:rsid w:val="004B1EDB"/>
    <w:rsid w:val="004B2869"/>
    <w:rsid w:val="004B374C"/>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0F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3A0"/>
    <w:rsid w:val="004D67AC"/>
    <w:rsid w:val="004D696E"/>
    <w:rsid w:val="004E0DA9"/>
    <w:rsid w:val="004E16CE"/>
    <w:rsid w:val="004E197E"/>
    <w:rsid w:val="004E1CD5"/>
    <w:rsid w:val="004E1EEE"/>
    <w:rsid w:val="004E407D"/>
    <w:rsid w:val="004E4FB7"/>
    <w:rsid w:val="004E563C"/>
    <w:rsid w:val="004E69C5"/>
    <w:rsid w:val="004E6C9B"/>
    <w:rsid w:val="004E6FA5"/>
    <w:rsid w:val="004E75DD"/>
    <w:rsid w:val="004F04B7"/>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1B7"/>
    <w:rsid w:val="00517206"/>
    <w:rsid w:val="0052022E"/>
    <w:rsid w:val="00520296"/>
    <w:rsid w:val="00520A89"/>
    <w:rsid w:val="005210A8"/>
    <w:rsid w:val="00521489"/>
    <w:rsid w:val="00521874"/>
    <w:rsid w:val="0052196B"/>
    <w:rsid w:val="00522DCE"/>
    <w:rsid w:val="005233C0"/>
    <w:rsid w:val="00524FAE"/>
    <w:rsid w:val="00525A0E"/>
    <w:rsid w:val="00525DDE"/>
    <w:rsid w:val="00527038"/>
    <w:rsid w:val="00527402"/>
    <w:rsid w:val="005276C8"/>
    <w:rsid w:val="00527DF6"/>
    <w:rsid w:val="00530F8D"/>
    <w:rsid w:val="00531C35"/>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B0B"/>
    <w:rsid w:val="00542E88"/>
    <w:rsid w:val="00542F7C"/>
    <w:rsid w:val="005444CF"/>
    <w:rsid w:val="00544D46"/>
    <w:rsid w:val="00544F50"/>
    <w:rsid w:val="0054519A"/>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2086"/>
    <w:rsid w:val="00563842"/>
    <w:rsid w:val="00563B4D"/>
    <w:rsid w:val="00563CD8"/>
    <w:rsid w:val="00564731"/>
    <w:rsid w:val="005648F5"/>
    <w:rsid w:val="00564B99"/>
    <w:rsid w:val="00564D4C"/>
    <w:rsid w:val="00564E51"/>
    <w:rsid w:val="00565367"/>
    <w:rsid w:val="005654EA"/>
    <w:rsid w:val="00565A82"/>
    <w:rsid w:val="00565D50"/>
    <w:rsid w:val="00566202"/>
    <w:rsid w:val="00566784"/>
    <w:rsid w:val="00566B03"/>
    <w:rsid w:val="00566D18"/>
    <w:rsid w:val="00567075"/>
    <w:rsid w:val="0056761E"/>
    <w:rsid w:val="0057109D"/>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03D"/>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3828"/>
    <w:rsid w:val="005B425D"/>
    <w:rsid w:val="005B496D"/>
    <w:rsid w:val="005B52C4"/>
    <w:rsid w:val="005B5E0B"/>
    <w:rsid w:val="005B63BF"/>
    <w:rsid w:val="005C026B"/>
    <w:rsid w:val="005C194C"/>
    <w:rsid w:val="005C2667"/>
    <w:rsid w:val="005C295A"/>
    <w:rsid w:val="005C2C21"/>
    <w:rsid w:val="005C35FA"/>
    <w:rsid w:val="005C3B4F"/>
    <w:rsid w:val="005C44D1"/>
    <w:rsid w:val="005C52A6"/>
    <w:rsid w:val="005C6812"/>
    <w:rsid w:val="005C6D2C"/>
    <w:rsid w:val="005C778C"/>
    <w:rsid w:val="005C7B00"/>
    <w:rsid w:val="005C7E7D"/>
    <w:rsid w:val="005D04F3"/>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379"/>
    <w:rsid w:val="005E0BD2"/>
    <w:rsid w:val="005E1266"/>
    <w:rsid w:val="005E3C25"/>
    <w:rsid w:val="005E4938"/>
    <w:rsid w:val="005E5674"/>
    <w:rsid w:val="005E5A43"/>
    <w:rsid w:val="005E5EF1"/>
    <w:rsid w:val="005E6A1A"/>
    <w:rsid w:val="005F0A5B"/>
    <w:rsid w:val="005F0AA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372"/>
    <w:rsid w:val="00604463"/>
    <w:rsid w:val="00604555"/>
    <w:rsid w:val="00604A0F"/>
    <w:rsid w:val="00604DB2"/>
    <w:rsid w:val="00606DBB"/>
    <w:rsid w:val="006077A7"/>
    <w:rsid w:val="00607959"/>
    <w:rsid w:val="0060798E"/>
    <w:rsid w:val="00610F93"/>
    <w:rsid w:val="00610FBE"/>
    <w:rsid w:val="00611F55"/>
    <w:rsid w:val="00613278"/>
    <w:rsid w:val="006138E0"/>
    <w:rsid w:val="00613BFA"/>
    <w:rsid w:val="00614799"/>
    <w:rsid w:val="00615D0E"/>
    <w:rsid w:val="0061673E"/>
    <w:rsid w:val="00617744"/>
    <w:rsid w:val="00617950"/>
    <w:rsid w:val="00617BB8"/>
    <w:rsid w:val="00621064"/>
    <w:rsid w:val="006212B9"/>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6399"/>
    <w:rsid w:val="00647646"/>
    <w:rsid w:val="00647722"/>
    <w:rsid w:val="0065036F"/>
    <w:rsid w:val="00650ADD"/>
    <w:rsid w:val="00651CAA"/>
    <w:rsid w:val="00652357"/>
    <w:rsid w:val="006525F5"/>
    <w:rsid w:val="00652D56"/>
    <w:rsid w:val="00653B49"/>
    <w:rsid w:val="0065525A"/>
    <w:rsid w:val="0065581E"/>
    <w:rsid w:val="00655AEE"/>
    <w:rsid w:val="0065738F"/>
    <w:rsid w:val="006579C9"/>
    <w:rsid w:val="00657EB3"/>
    <w:rsid w:val="006601B8"/>
    <w:rsid w:val="00660683"/>
    <w:rsid w:val="00660EDA"/>
    <w:rsid w:val="00660FCF"/>
    <w:rsid w:val="00661BCA"/>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0FC3"/>
    <w:rsid w:val="0067123A"/>
    <w:rsid w:val="006714FB"/>
    <w:rsid w:val="0067195C"/>
    <w:rsid w:val="00671ACB"/>
    <w:rsid w:val="00671BCD"/>
    <w:rsid w:val="00671EA7"/>
    <w:rsid w:val="00672B6F"/>
    <w:rsid w:val="00673184"/>
    <w:rsid w:val="00675422"/>
    <w:rsid w:val="006754FB"/>
    <w:rsid w:val="00675C7A"/>
    <w:rsid w:val="00675EC3"/>
    <w:rsid w:val="00676116"/>
    <w:rsid w:val="006801C0"/>
    <w:rsid w:val="0068254A"/>
    <w:rsid w:val="00683327"/>
    <w:rsid w:val="00683AAE"/>
    <w:rsid w:val="00683C7C"/>
    <w:rsid w:val="0068444E"/>
    <w:rsid w:val="00684881"/>
    <w:rsid w:val="006849B8"/>
    <w:rsid w:val="00684FE5"/>
    <w:rsid w:val="00685107"/>
    <w:rsid w:val="00685164"/>
    <w:rsid w:val="006852BE"/>
    <w:rsid w:val="00685620"/>
    <w:rsid w:val="00685E5D"/>
    <w:rsid w:val="0068667E"/>
    <w:rsid w:val="00687C15"/>
    <w:rsid w:val="006909A7"/>
    <w:rsid w:val="006913AD"/>
    <w:rsid w:val="006917AF"/>
    <w:rsid w:val="006919C1"/>
    <w:rsid w:val="0069283D"/>
    <w:rsid w:val="00692975"/>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023"/>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66C1"/>
    <w:rsid w:val="006D00F3"/>
    <w:rsid w:val="006D0FA8"/>
    <w:rsid w:val="006D1263"/>
    <w:rsid w:val="006D171C"/>
    <w:rsid w:val="006D21AA"/>
    <w:rsid w:val="006D23BA"/>
    <w:rsid w:val="006D24CA"/>
    <w:rsid w:val="006D3288"/>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6352"/>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59BC"/>
    <w:rsid w:val="007061F8"/>
    <w:rsid w:val="00706B11"/>
    <w:rsid w:val="00706FB2"/>
    <w:rsid w:val="00707218"/>
    <w:rsid w:val="007074F5"/>
    <w:rsid w:val="00707DEE"/>
    <w:rsid w:val="00711885"/>
    <w:rsid w:val="00711A79"/>
    <w:rsid w:val="007125BE"/>
    <w:rsid w:val="0071294F"/>
    <w:rsid w:val="00712EA4"/>
    <w:rsid w:val="00712F85"/>
    <w:rsid w:val="00713148"/>
    <w:rsid w:val="00713570"/>
    <w:rsid w:val="00714B4F"/>
    <w:rsid w:val="007150E9"/>
    <w:rsid w:val="00715ACF"/>
    <w:rsid w:val="007161D0"/>
    <w:rsid w:val="007162FB"/>
    <w:rsid w:val="00716EF1"/>
    <w:rsid w:val="007173D7"/>
    <w:rsid w:val="00717ADD"/>
    <w:rsid w:val="0072084C"/>
    <w:rsid w:val="00720AC2"/>
    <w:rsid w:val="00721916"/>
    <w:rsid w:val="007230D3"/>
    <w:rsid w:val="0072348D"/>
    <w:rsid w:val="007242A5"/>
    <w:rsid w:val="00725714"/>
    <w:rsid w:val="0072615B"/>
    <w:rsid w:val="007267CF"/>
    <w:rsid w:val="00727843"/>
    <w:rsid w:val="0073079A"/>
    <w:rsid w:val="00731CEF"/>
    <w:rsid w:val="00731FCA"/>
    <w:rsid w:val="007325C8"/>
    <w:rsid w:val="00732A7D"/>
    <w:rsid w:val="00732B93"/>
    <w:rsid w:val="0073324D"/>
    <w:rsid w:val="0073362E"/>
    <w:rsid w:val="00733E48"/>
    <w:rsid w:val="007345CB"/>
    <w:rsid w:val="00735381"/>
    <w:rsid w:val="007363FE"/>
    <w:rsid w:val="0073685C"/>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41B"/>
    <w:rsid w:val="007526DB"/>
    <w:rsid w:val="0075276C"/>
    <w:rsid w:val="00752956"/>
    <w:rsid w:val="00753B12"/>
    <w:rsid w:val="00753CC1"/>
    <w:rsid w:val="007547EA"/>
    <w:rsid w:val="00754A73"/>
    <w:rsid w:val="00755454"/>
    <w:rsid w:val="0075604E"/>
    <w:rsid w:val="00760B2C"/>
    <w:rsid w:val="00760E88"/>
    <w:rsid w:val="007622EA"/>
    <w:rsid w:val="007627F6"/>
    <w:rsid w:val="00762AE4"/>
    <w:rsid w:val="00762DDD"/>
    <w:rsid w:val="0076417D"/>
    <w:rsid w:val="00764AEA"/>
    <w:rsid w:val="00765BBE"/>
    <w:rsid w:val="00766061"/>
    <w:rsid w:val="007704F3"/>
    <w:rsid w:val="007710F2"/>
    <w:rsid w:val="00771496"/>
    <w:rsid w:val="007716E9"/>
    <w:rsid w:val="00773060"/>
    <w:rsid w:val="00773513"/>
    <w:rsid w:val="0077365E"/>
    <w:rsid w:val="007741BD"/>
    <w:rsid w:val="0077473F"/>
    <w:rsid w:val="00775C9E"/>
    <w:rsid w:val="007775AA"/>
    <w:rsid w:val="00777708"/>
    <w:rsid w:val="007778B0"/>
    <w:rsid w:val="00777BDA"/>
    <w:rsid w:val="00781D02"/>
    <w:rsid w:val="00782816"/>
    <w:rsid w:val="007828E3"/>
    <w:rsid w:val="00782BB0"/>
    <w:rsid w:val="007831D6"/>
    <w:rsid w:val="00785111"/>
    <w:rsid w:val="00785A2E"/>
    <w:rsid w:val="007860BA"/>
    <w:rsid w:val="00786EFB"/>
    <w:rsid w:val="007876BF"/>
    <w:rsid w:val="00787FE9"/>
    <w:rsid w:val="007908C6"/>
    <w:rsid w:val="007912A7"/>
    <w:rsid w:val="007932E7"/>
    <w:rsid w:val="007939D1"/>
    <w:rsid w:val="00793AEA"/>
    <w:rsid w:val="007944F5"/>
    <w:rsid w:val="007947EE"/>
    <w:rsid w:val="00794B80"/>
    <w:rsid w:val="00795343"/>
    <w:rsid w:val="007959D5"/>
    <w:rsid w:val="00795B5C"/>
    <w:rsid w:val="00796193"/>
    <w:rsid w:val="007963DF"/>
    <w:rsid w:val="00796772"/>
    <w:rsid w:val="00796F80"/>
    <w:rsid w:val="00797128"/>
    <w:rsid w:val="00797315"/>
    <w:rsid w:val="00797531"/>
    <w:rsid w:val="00797A9A"/>
    <w:rsid w:val="007A05B6"/>
    <w:rsid w:val="007A141E"/>
    <w:rsid w:val="007A1AA9"/>
    <w:rsid w:val="007A200F"/>
    <w:rsid w:val="007A29EE"/>
    <w:rsid w:val="007A3667"/>
    <w:rsid w:val="007A56B7"/>
    <w:rsid w:val="007A5CEC"/>
    <w:rsid w:val="007A61F8"/>
    <w:rsid w:val="007A7386"/>
    <w:rsid w:val="007A746F"/>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2EC9"/>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E7D98"/>
    <w:rsid w:val="007F02C3"/>
    <w:rsid w:val="007F11E6"/>
    <w:rsid w:val="007F20FF"/>
    <w:rsid w:val="007F2388"/>
    <w:rsid w:val="007F2641"/>
    <w:rsid w:val="007F280C"/>
    <w:rsid w:val="007F2FAC"/>
    <w:rsid w:val="007F349F"/>
    <w:rsid w:val="007F475E"/>
    <w:rsid w:val="007F5553"/>
    <w:rsid w:val="007F5BA5"/>
    <w:rsid w:val="007F6891"/>
    <w:rsid w:val="00801D9D"/>
    <w:rsid w:val="00801FD8"/>
    <w:rsid w:val="00802917"/>
    <w:rsid w:val="00802E1E"/>
    <w:rsid w:val="00804124"/>
    <w:rsid w:val="0080421C"/>
    <w:rsid w:val="008049E4"/>
    <w:rsid w:val="00804B0A"/>
    <w:rsid w:val="00804D61"/>
    <w:rsid w:val="00804E0C"/>
    <w:rsid w:val="00805AA7"/>
    <w:rsid w:val="00807556"/>
    <w:rsid w:val="0080765B"/>
    <w:rsid w:val="00807D21"/>
    <w:rsid w:val="008104B8"/>
    <w:rsid w:val="00810748"/>
    <w:rsid w:val="008109CA"/>
    <w:rsid w:val="00812036"/>
    <w:rsid w:val="00812A82"/>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2712C"/>
    <w:rsid w:val="008308BE"/>
    <w:rsid w:val="00830CE5"/>
    <w:rsid w:val="008313C2"/>
    <w:rsid w:val="00832520"/>
    <w:rsid w:val="00832E80"/>
    <w:rsid w:val="00832EB5"/>
    <w:rsid w:val="00832F22"/>
    <w:rsid w:val="0083565A"/>
    <w:rsid w:val="00835A0B"/>
    <w:rsid w:val="00840008"/>
    <w:rsid w:val="00840199"/>
    <w:rsid w:val="008409AE"/>
    <w:rsid w:val="00840EA7"/>
    <w:rsid w:val="008428E1"/>
    <w:rsid w:val="00842F87"/>
    <w:rsid w:val="008432CC"/>
    <w:rsid w:val="00843CE4"/>
    <w:rsid w:val="0084425F"/>
    <w:rsid w:val="008445A6"/>
    <w:rsid w:val="00844E79"/>
    <w:rsid w:val="008465D2"/>
    <w:rsid w:val="00850792"/>
    <w:rsid w:val="00850819"/>
    <w:rsid w:val="00851F28"/>
    <w:rsid w:val="0085298F"/>
    <w:rsid w:val="00852FA8"/>
    <w:rsid w:val="00853AF4"/>
    <w:rsid w:val="00853E9B"/>
    <w:rsid w:val="00853EE9"/>
    <w:rsid w:val="008541E9"/>
    <w:rsid w:val="00854230"/>
    <w:rsid w:val="00854C30"/>
    <w:rsid w:val="00854C99"/>
    <w:rsid w:val="008555AD"/>
    <w:rsid w:val="008561CF"/>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76D83"/>
    <w:rsid w:val="00880E0B"/>
    <w:rsid w:val="00881BD7"/>
    <w:rsid w:val="00881C65"/>
    <w:rsid w:val="008820AF"/>
    <w:rsid w:val="008828CA"/>
    <w:rsid w:val="00882AD4"/>
    <w:rsid w:val="00882C00"/>
    <w:rsid w:val="00882E5B"/>
    <w:rsid w:val="00882EAF"/>
    <w:rsid w:val="00884BD9"/>
    <w:rsid w:val="00885021"/>
    <w:rsid w:val="00885294"/>
    <w:rsid w:val="008853F8"/>
    <w:rsid w:val="00885EAA"/>
    <w:rsid w:val="00886C30"/>
    <w:rsid w:val="00886F70"/>
    <w:rsid w:val="00887099"/>
    <w:rsid w:val="008870EA"/>
    <w:rsid w:val="0088746B"/>
    <w:rsid w:val="00887663"/>
    <w:rsid w:val="00887E71"/>
    <w:rsid w:val="00890CE6"/>
    <w:rsid w:val="00891958"/>
    <w:rsid w:val="00892247"/>
    <w:rsid w:val="0089259C"/>
    <w:rsid w:val="00892A08"/>
    <w:rsid w:val="008943CF"/>
    <w:rsid w:val="008945D6"/>
    <w:rsid w:val="00895C0F"/>
    <w:rsid w:val="00895FE5"/>
    <w:rsid w:val="00896FAB"/>
    <w:rsid w:val="008973E6"/>
    <w:rsid w:val="00897778"/>
    <w:rsid w:val="00897A39"/>
    <w:rsid w:val="00897BD4"/>
    <w:rsid w:val="008A016B"/>
    <w:rsid w:val="008A08A4"/>
    <w:rsid w:val="008A15EC"/>
    <w:rsid w:val="008A4526"/>
    <w:rsid w:val="008A4B15"/>
    <w:rsid w:val="008A4CB3"/>
    <w:rsid w:val="008A4FDA"/>
    <w:rsid w:val="008A54AF"/>
    <w:rsid w:val="008A5C29"/>
    <w:rsid w:val="008A61A8"/>
    <w:rsid w:val="008A64CF"/>
    <w:rsid w:val="008A7069"/>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92D"/>
    <w:rsid w:val="008B7B4F"/>
    <w:rsid w:val="008B7F2F"/>
    <w:rsid w:val="008C0ECB"/>
    <w:rsid w:val="008C1818"/>
    <w:rsid w:val="008C30A0"/>
    <w:rsid w:val="008C3173"/>
    <w:rsid w:val="008C3DF1"/>
    <w:rsid w:val="008C42FB"/>
    <w:rsid w:val="008C45B6"/>
    <w:rsid w:val="008C54D9"/>
    <w:rsid w:val="008C573F"/>
    <w:rsid w:val="008C5E4C"/>
    <w:rsid w:val="008D0F23"/>
    <w:rsid w:val="008D1B34"/>
    <w:rsid w:val="008D2B93"/>
    <w:rsid w:val="008D31AD"/>
    <w:rsid w:val="008D3802"/>
    <w:rsid w:val="008D57F5"/>
    <w:rsid w:val="008D5871"/>
    <w:rsid w:val="008D5BCA"/>
    <w:rsid w:val="008D612F"/>
    <w:rsid w:val="008E07BA"/>
    <w:rsid w:val="008E0BDD"/>
    <w:rsid w:val="008E0EB4"/>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3451"/>
    <w:rsid w:val="008F4B96"/>
    <w:rsid w:val="008F53E8"/>
    <w:rsid w:val="008F58D0"/>
    <w:rsid w:val="008F5F59"/>
    <w:rsid w:val="008F640B"/>
    <w:rsid w:val="008F6ED5"/>
    <w:rsid w:val="008F79F2"/>
    <w:rsid w:val="008F7B57"/>
    <w:rsid w:val="00901199"/>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308C"/>
    <w:rsid w:val="009140B8"/>
    <w:rsid w:val="00914B83"/>
    <w:rsid w:val="009159E4"/>
    <w:rsid w:val="009166D3"/>
    <w:rsid w:val="00916BA8"/>
    <w:rsid w:val="00916FB1"/>
    <w:rsid w:val="009175B5"/>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24F"/>
    <w:rsid w:val="00930F9F"/>
    <w:rsid w:val="00930FF5"/>
    <w:rsid w:val="00931D1D"/>
    <w:rsid w:val="00931D32"/>
    <w:rsid w:val="009323E1"/>
    <w:rsid w:val="009324A8"/>
    <w:rsid w:val="00932532"/>
    <w:rsid w:val="00934A46"/>
    <w:rsid w:val="00934CA1"/>
    <w:rsid w:val="00935BC3"/>
    <w:rsid w:val="00937266"/>
    <w:rsid w:val="00940AA9"/>
    <w:rsid w:val="00941264"/>
    <w:rsid w:val="0094143E"/>
    <w:rsid w:val="00942522"/>
    <w:rsid w:val="0094296E"/>
    <w:rsid w:val="0094298C"/>
    <w:rsid w:val="009434E1"/>
    <w:rsid w:val="0094553A"/>
    <w:rsid w:val="00946CDC"/>
    <w:rsid w:val="00947FC1"/>
    <w:rsid w:val="00950E18"/>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5B05"/>
    <w:rsid w:val="00967295"/>
    <w:rsid w:val="009678A4"/>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14ED"/>
    <w:rsid w:val="0099311D"/>
    <w:rsid w:val="00993552"/>
    <w:rsid w:val="00993CD7"/>
    <w:rsid w:val="00994865"/>
    <w:rsid w:val="00994ADA"/>
    <w:rsid w:val="00995A6D"/>
    <w:rsid w:val="00995DAD"/>
    <w:rsid w:val="00995F4D"/>
    <w:rsid w:val="00996726"/>
    <w:rsid w:val="00996EF4"/>
    <w:rsid w:val="009973BE"/>
    <w:rsid w:val="00997849"/>
    <w:rsid w:val="009A0FE4"/>
    <w:rsid w:val="009A1480"/>
    <w:rsid w:val="009A35FA"/>
    <w:rsid w:val="009A3D32"/>
    <w:rsid w:val="009A3DA3"/>
    <w:rsid w:val="009A3DE5"/>
    <w:rsid w:val="009A53DE"/>
    <w:rsid w:val="009A5649"/>
    <w:rsid w:val="009A6D30"/>
    <w:rsid w:val="009A78A9"/>
    <w:rsid w:val="009B0854"/>
    <w:rsid w:val="009B0ADA"/>
    <w:rsid w:val="009B0F2B"/>
    <w:rsid w:val="009B1482"/>
    <w:rsid w:val="009B1B86"/>
    <w:rsid w:val="009B2FEC"/>
    <w:rsid w:val="009B35DC"/>
    <w:rsid w:val="009B3740"/>
    <w:rsid w:val="009B579E"/>
    <w:rsid w:val="009B5866"/>
    <w:rsid w:val="009B5A24"/>
    <w:rsid w:val="009B6153"/>
    <w:rsid w:val="009B7708"/>
    <w:rsid w:val="009C0A23"/>
    <w:rsid w:val="009C18F3"/>
    <w:rsid w:val="009C1A08"/>
    <w:rsid w:val="009C2E32"/>
    <w:rsid w:val="009C38B4"/>
    <w:rsid w:val="009C3C50"/>
    <w:rsid w:val="009C4B9D"/>
    <w:rsid w:val="009C4E1E"/>
    <w:rsid w:val="009C595B"/>
    <w:rsid w:val="009C6673"/>
    <w:rsid w:val="009C6CB5"/>
    <w:rsid w:val="009C6CFE"/>
    <w:rsid w:val="009C7D3E"/>
    <w:rsid w:val="009D0B0C"/>
    <w:rsid w:val="009D0C37"/>
    <w:rsid w:val="009D2D63"/>
    <w:rsid w:val="009D569F"/>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0468"/>
    <w:rsid w:val="00A01B93"/>
    <w:rsid w:val="00A025A0"/>
    <w:rsid w:val="00A030BA"/>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D0F"/>
    <w:rsid w:val="00A16E35"/>
    <w:rsid w:val="00A20159"/>
    <w:rsid w:val="00A2137A"/>
    <w:rsid w:val="00A21480"/>
    <w:rsid w:val="00A23BE3"/>
    <w:rsid w:val="00A24116"/>
    <w:rsid w:val="00A242BE"/>
    <w:rsid w:val="00A25BB6"/>
    <w:rsid w:val="00A278EB"/>
    <w:rsid w:val="00A27D90"/>
    <w:rsid w:val="00A30ABB"/>
    <w:rsid w:val="00A320D9"/>
    <w:rsid w:val="00A326BC"/>
    <w:rsid w:val="00A32801"/>
    <w:rsid w:val="00A32DF4"/>
    <w:rsid w:val="00A33A01"/>
    <w:rsid w:val="00A33BC1"/>
    <w:rsid w:val="00A33C4B"/>
    <w:rsid w:val="00A33F92"/>
    <w:rsid w:val="00A341DA"/>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24A3"/>
    <w:rsid w:val="00A43152"/>
    <w:rsid w:val="00A44E8E"/>
    <w:rsid w:val="00A45E92"/>
    <w:rsid w:val="00A46FB9"/>
    <w:rsid w:val="00A47199"/>
    <w:rsid w:val="00A4793C"/>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56F5"/>
    <w:rsid w:val="00A661A9"/>
    <w:rsid w:val="00A66B5B"/>
    <w:rsid w:val="00A66E07"/>
    <w:rsid w:val="00A672B3"/>
    <w:rsid w:val="00A676CB"/>
    <w:rsid w:val="00A67BE5"/>
    <w:rsid w:val="00A70D4D"/>
    <w:rsid w:val="00A719BF"/>
    <w:rsid w:val="00A720CE"/>
    <w:rsid w:val="00A7382E"/>
    <w:rsid w:val="00A73BA2"/>
    <w:rsid w:val="00A73F3E"/>
    <w:rsid w:val="00A7400C"/>
    <w:rsid w:val="00A74216"/>
    <w:rsid w:val="00A74222"/>
    <w:rsid w:val="00A74387"/>
    <w:rsid w:val="00A74A95"/>
    <w:rsid w:val="00A7520F"/>
    <w:rsid w:val="00A75835"/>
    <w:rsid w:val="00A75DAC"/>
    <w:rsid w:val="00A76771"/>
    <w:rsid w:val="00A778F3"/>
    <w:rsid w:val="00A77932"/>
    <w:rsid w:val="00A80B85"/>
    <w:rsid w:val="00A80C6E"/>
    <w:rsid w:val="00A80EB5"/>
    <w:rsid w:val="00A82509"/>
    <w:rsid w:val="00A82DDB"/>
    <w:rsid w:val="00A83D8D"/>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267"/>
    <w:rsid w:val="00AA46E5"/>
    <w:rsid w:val="00AA46E6"/>
    <w:rsid w:val="00AA4E3C"/>
    <w:rsid w:val="00AA5FEE"/>
    <w:rsid w:val="00AA6624"/>
    <w:rsid w:val="00AA6E94"/>
    <w:rsid w:val="00AA7217"/>
    <w:rsid w:val="00AA7306"/>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9BC"/>
    <w:rsid w:val="00AC3ACD"/>
    <w:rsid w:val="00AC3AFB"/>
    <w:rsid w:val="00AC5343"/>
    <w:rsid w:val="00AC5988"/>
    <w:rsid w:val="00AC6DB3"/>
    <w:rsid w:val="00AC7B9C"/>
    <w:rsid w:val="00AC7BA0"/>
    <w:rsid w:val="00AD04FE"/>
    <w:rsid w:val="00AD1327"/>
    <w:rsid w:val="00AD15D0"/>
    <w:rsid w:val="00AD172C"/>
    <w:rsid w:val="00AD1F50"/>
    <w:rsid w:val="00AD457D"/>
    <w:rsid w:val="00AD5212"/>
    <w:rsid w:val="00AD5E4E"/>
    <w:rsid w:val="00AD6657"/>
    <w:rsid w:val="00AD6ADD"/>
    <w:rsid w:val="00AD703C"/>
    <w:rsid w:val="00AD7723"/>
    <w:rsid w:val="00AE1ECB"/>
    <w:rsid w:val="00AE22E9"/>
    <w:rsid w:val="00AE2C21"/>
    <w:rsid w:val="00AE3026"/>
    <w:rsid w:val="00AE31CB"/>
    <w:rsid w:val="00AE460D"/>
    <w:rsid w:val="00AE4981"/>
    <w:rsid w:val="00AE499B"/>
    <w:rsid w:val="00AE4ABE"/>
    <w:rsid w:val="00AE51E6"/>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8FF"/>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ADE"/>
    <w:rsid w:val="00B25C33"/>
    <w:rsid w:val="00B25E29"/>
    <w:rsid w:val="00B2628C"/>
    <w:rsid w:val="00B2662C"/>
    <w:rsid w:val="00B26C72"/>
    <w:rsid w:val="00B2719B"/>
    <w:rsid w:val="00B30C78"/>
    <w:rsid w:val="00B323A4"/>
    <w:rsid w:val="00B33563"/>
    <w:rsid w:val="00B3404B"/>
    <w:rsid w:val="00B34094"/>
    <w:rsid w:val="00B343F3"/>
    <w:rsid w:val="00B34FE4"/>
    <w:rsid w:val="00B36321"/>
    <w:rsid w:val="00B377A7"/>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24"/>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30E"/>
    <w:rsid w:val="00B706AF"/>
    <w:rsid w:val="00B70820"/>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0D1B"/>
    <w:rsid w:val="00B81166"/>
    <w:rsid w:val="00B81929"/>
    <w:rsid w:val="00B81FE6"/>
    <w:rsid w:val="00B8206A"/>
    <w:rsid w:val="00B826EF"/>
    <w:rsid w:val="00B827C8"/>
    <w:rsid w:val="00B82F4A"/>
    <w:rsid w:val="00B83047"/>
    <w:rsid w:val="00B834A4"/>
    <w:rsid w:val="00B836B0"/>
    <w:rsid w:val="00B837B5"/>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75"/>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6A1"/>
    <w:rsid w:val="00BC79A6"/>
    <w:rsid w:val="00BD07B4"/>
    <w:rsid w:val="00BD1CC1"/>
    <w:rsid w:val="00BD2A68"/>
    <w:rsid w:val="00BD2E54"/>
    <w:rsid w:val="00BD5061"/>
    <w:rsid w:val="00BD589A"/>
    <w:rsid w:val="00BD5D53"/>
    <w:rsid w:val="00BD672B"/>
    <w:rsid w:val="00BD6ED4"/>
    <w:rsid w:val="00BD786B"/>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0F68"/>
    <w:rsid w:val="00BF1BF2"/>
    <w:rsid w:val="00BF1C05"/>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9E0"/>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3A8"/>
    <w:rsid w:val="00C229E9"/>
    <w:rsid w:val="00C22F9B"/>
    <w:rsid w:val="00C24064"/>
    <w:rsid w:val="00C243EA"/>
    <w:rsid w:val="00C247A9"/>
    <w:rsid w:val="00C2484A"/>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16D"/>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070B"/>
    <w:rsid w:val="00C709AA"/>
    <w:rsid w:val="00C72424"/>
    <w:rsid w:val="00C73E8B"/>
    <w:rsid w:val="00C74CD4"/>
    <w:rsid w:val="00C74F5C"/>
    <w:rsid w:val="00C7503E"/>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0CAC"/>
    <w:rsid w:val="00C9304D"/>
    <w:rsid w:val="00C9309A"/>
    <w:rsid w:val="00C93A0B"/>
    <w:rsid w:val="00C93D59"/>
    <w:rsid w:val="00C93D8B"/>
    <w:rsid w:val="00C943F1"/>
    <w:rsid w:val="00C9453F"/>
    <w:rsid w:val="00C95B0D"/>
    <w:rsid w:val="00C95EA6"/>
    <w:rsid w:val="00C960FF"/>
    <w:rsid w:val="00C96369"/>
    <w:rsid w:val="00C96B3F"/>
    <w:rsid w:val="00C96BB1"/>
    <w:rsid w:val="00C9794F"/>
    <w:rsid w:val="00CA0C85"/>
    <w:rsid w:val="00CA0DA0"/>
    <w:rsid w:val="00CA113E"/>
    <w:rsid w:val="00CA1308"/>
    <w:rsid w:val="00CA1531"/>
    <w:rsid w:val="00CA156C"/>
    <w:rsid w:val="00CA1C61"/>
    <w:rsid w:val="00CA1FC9"/>
    <w:rsid w:val="00CA22D7"/>
    <w:rsid w:val="00CA273C"/>
    <w:rsid w:val="00CA4298"/>
    <w:rsid w:val="00CA43AA"/>
    <w:rsid w:val="00CA59F7"/>
    <w:rsid w:val="00CA6E68"/>
    <w:rsid w:val="00CA7208"/>
    <w:rsid w:val="00CA7839"/>
    <w:rsid w:val="00CB1279"/>
    <w:rsid w:val="00CB13DF"/>
    <w:rsid w:val="00CB2D12"/>
    <w:rsid w:val="00CB2E36"/>
    <w:rsid w:val="00CB354F"/>
    <w:rsid w:val="00CB38E8"/>
    <w:rsid w:val="00CB3CAD"/>
    <w:rsid w:val="00CB476B"/>
    <w:rsid w:val="00CB4985"/>
    <w:rsid w:val="00CB5624"/>
    <w:rsid w:val="00CB63DB"/>
    <w:rsid w:val="00CB677D"/>
    <w:rsid w:val="00CB6D83"/>
    <w:rsid w:val="00CB6FF0"/>
    <w:rsid w:val="00CB72CA"/>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B85"/>
    <w:rsid w:val="00CC5E15"/>
    <w:rsid w:val="00CC63BD"/>
    <w:rsid w:val="00CC6AA8"/>
    <w:rsid w:val="00CC6D21"/>
    <w:rsid w:val="00CC76FA"/>
    <w:rsid w:val="00CD03D0"/>
    <w:rsid w:val="00CD04D5"/>
    <w:rsid w:val="00CD17F4"/>
    <w:rsid w:val="00CD1B5B"/>
    <w:rsid w:val="00CD3C27"/>
    <w:rsid w:val="00CD4084"/>
    <w:rsid w:val="00CD59BF"/>
    <w:rsid w:val="00CD6E3C"/>
    <w:rsid w:val="00CD74BA"/>
    <w:rsid w:val="00CD7993"/>
    <w:rsid w:val="00CE0B55"/>
    <w:rsid w:val="00CE0E3E"/>
    <w:rsid w:val="00CE12A6"/>
    <w:rsid w:val="00CE1968"/>
    <w:rsid w:val="00CE1CC9"/>
    <w:rsid w:val="00CE24AF"/>
    <w:rsid w:val="00CE2909"/>
    <w:rsid w:val="00CE317E"/>
    <w:rsid w:val="00CE409F"/>
    <w:rsid w:val="00CE4870"/>
    <w:rsid w:val="00CE61C3"/>
    <w:rsid w:val="00CE6A0D"/>
    <w:rsid w:val="00CE71E6"/>
    <w:rsid w:val="00CE72B8"/>
    <w:rsid w:val="00CE76BE"/>
    <w:rsid w:val="00CF08AB"/>
    <w:rsid w:val="00CF0FEE"/>
    <w:rsid w:val="00CF2208"/>
    <w:rsid w:val="00CF2796"/>
    <w:rsid w:val="00CF2D11"/>
    <w:rsid w:val="00CF3649"/>
    <w:rsid w:val="00CF3A89"/>
    <w:rsid w:val="00CF3E91"/>
    <w:rsid w:val="00CF5BAA"/>
    <w:rsid w:val="00CF634A"/>
    <w:rsid w:val="00CF63BE"/>
    <w:rsid w:val="00CF7282"/>
    <w:rsid w:val="00CF7853"/>
    <w:rsid w:val="00CF7D89"/>
    <w:rsid w:val="00D009CC"/>
    <w:rsid w:val="00D015E2"/>
    <w:rsid w:val="00D01663"/>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3011"/>
    <w:rsid w:val="00D1409F"/>
    <w:rsid w:val="00D14494"/>
    <w:rsid w:val="00D146DA"/>
    <w:rsid w:val="00D147C9"/>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3F5F"/>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ABA"/>
    <w:rsid w:val="00D34B5E"/>
    <w:rsid w:val="00D3537F"/>
    <w:rsid w:val="00D35582"/>
    <w:rsid w:val="00D400AE"/>
    <w:rsid w:val="00D40197"/>
    <w:rsid w:val="00D40716"/>
    <w:rsid w:val="00D40DBE"/>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35D"/>
    <w:rsid w:val="00D47412"/>
    <w:rsid w:val="00D500A7"/>
    <w:rsid w:val="00D501D9"/>
    <w:rsid w:val="00D50531"/>
    <w:rsid w:val="00D50BD5"/>
    <w:rsid w:val="00D50C10"/>
    <w:rsid w:val="00D512B3"/>
    <w:rsid w:val="00D51876"/>
    <w:rsid w:val="00D520CD"/>
    <w:rsid w:val="00D5213B"/>
    <w:rsid w:val="00D5238D"/>
    <w:rsid w:val="00D52E0B"/>
    <w:rsid w:val="00D5331B"/>
    <w:rsid w:val="00D54639"/>
    <w:rsid w:val="00D5579C"/>
    <w:rsid w:val="00D56213"/>
    <w:rsid w:val="00D566EA"/>
    <w:rsid w:val="00D56FC3"/>
    <w:rsid w:val="00D578A8"/>
    <w:rsid w:val="00D60263"/>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3A"/>
    <w:rsid w:val="00D82AF8"/>
    <w:rsid w:val="00D82D85"/>
    <w:rsid w:val="00D83747"/>
    <w:rsid w:val="00D83CA4"/>
    <w:rsid w:val="00D840FA"/>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1B0"/>
    <w:rsid w:val="00DC1591"/>
    <w:rsid w:val="00DC2163"/>
    <w:rsid w:val="00DC2997"/>
    <w:rsid w:val="00DC3267"/>
    <w:rsid w:val="00DC34C2"/>
    <w:rsid w:val="00DC46DA"/>
    <w:rsid w:val="00DC495F"/>
    <w:rsid w:val="00DC4F07"/>
    <w:rsid w:val="00DC500B"/>
    <w:rsid w:val="00DC54A4"/>
    <w:rsid w:val="00DC5E7C"/>
    <w:rsid w:val="00DC693A"/>
    <w:rsid w:val="00DC7957"/>
    <w:rsid w:val="00DC7B0D"/>
    <w:rsid w:val="00DC7CBE"/>
    <w:rsid w:val="00DD11EC"/>
    <w:rsid w:val="00DD1A9A"/>
    <w:rsid w:val="00DD1F42"/>
    <w:rsid w:val="00DD23B6"/>
    <w:rsid w:val="00DD3251"/>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487B"/>
    <w:rsid w:val="00DE5343"/>
    <w:rsid w:val="00DE5BEF"/>
    <w:rsid w:val="00DE5D5E"/>
    <w:rsid w:val="00DE66CD"/>
    <w:rsid w:val="00DE6958"/>
    <w:rsid w:val="00DE755D"/>
    <w:rsid w:val="00DF14FB"/>
    <w:rsid w:val="00DF3549"/>
    <w:rsid w:val="00DF3BA1"/>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00F"/>
    <w:rsid w:val="00E165CF"/>
    <w:rsid w:val="00E166ED"/>
    <w:rsid w:val="00E1699F"/>
    <w:rsid w:val="00E20E34"/>
    <w:rsid w:val="00E212B1"/>
    <w:rsid w:val="00E21380"/>
    <w:rsid w:val="00E218AD"/>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BE5"/>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0D86"/>
    <w:rsid w:val="00E61AD9"/>
    <w:rsid w:val="00E625E8"/>
    <w:rsid w:val="00E629C4"/>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0FF"/>
    <w:rsid w:val="00E753C8"/>
    <w:rsid w:val="00E75553"/>
    <w:rsid w:val="00E7561A"/>
    <w:rsid w:val="00E75C87"/>
    <w:rsid w:val="00E768C2"/>
    <w:rsid w:val="00E775EF"/>
    <w:rsid w:val="00E775FA"/>
    <w:rsid w:val="00E77867"/>
    <w:rsid w:val="00E80258"/>
    <w:rsid w:val="00E80D56"/>
    <w:rsid w:val="00E80FD3"/>
    <w:rsid w:val="00E81137"/>
    <w:rsid w:val="00E814AF"/>
    <w:rsid w:val="00E81A8A"/>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1D8"/>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09E"/>
    <w:rsid w:val="00ED012B"/>
    <w:rsid w:val="00ED02F9"/>
    <w:rsid w:val="00ED0444"/>
    <w:rsid w:val="00ED04EC"/>
    <w:rsid w:val="00ED052F"/>
    <w:rsid w:val="00ED0E29"/>
    <w:rsid w:val="00ED28C4"/>
    <w:rsid w:val="00ED334E"/>
    <w:rsid w:val="00ED3A2A"/>
    <w:rsid w:val="00ED4595"/>
    <w:rsid w:val="00ED6038"/>
    <w:rsid w:val="00ED653F"/>
    <w:rsid w:val="00ED6550"/>
    <w:rsid w:val="00ED65DB"/>
    <w:rsid w:val="00ED748E"/>
    <w:rsid w:val="00ED7D4A"/>
    <w:rsid w:val="00ED7FA8"/>
    <w:rsid w:val="00EE02E3"/>
    <w:rsid w:val="00EE07BA"/>
    <w:rsid w:val="00EE0D34"/>
    <w:rsid w:val="00EE1515"/>
    <w:rsid w:val="00EE27CF"/>
    <w:rsid w:val="00EE2BF1"/>
    <w:rsid w:val="00EE34FA"/>
    <w:rsid w:val="00EE3609"/>
    <w:rsid w:val="00EE50CE"/>
    <w:rsid w:val="00EE5CD7"/>
    <w:rsid w:val="00EE6B14"/>
    <w:rsid w:val="00EE781A"/>
    <w:rsid w:val="00EF0315"/>
    <w:rsid w:val="00EF1364"/>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20AC"/>
    <w:rsid w:val="00F03E8B"/>
    <w:rsid w:val="00F043C9"/>
    <w:rsid w:val="00F04FA6"/>
    <w:rsid w:val="00F0554B"/>
    <w:rsid w:val="00F059F1"/>
    <w:rsid w:val="00F07BC0"/>
    <w:rsid w:val="00F07EE5"/>
    <w:rsid w:val="00F07F6A"/>
    <w:rsid w:val="00F10023"/>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962"/>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3F9"/>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64A"/>
    <w:rsid w:val="00F42E4B"/>
    <w:rsid w:val="00F43BA8"/>
    <w:rsid w:val="00F4512B"/>
    <w:rsid w:val="00F461CE"/>
    <w:rsid w:val="00F46256"/>
    <w:rsid w:val="00F46AB1"/>
    <w:rsid w:val="00F472D1"/>
    <w:rsid w:val="00F50C28"/>
    <w:rsid w:val="00F50D98"/>
    <w:rsid w:val="00F5156F"/>
    <w:rsid w:val="00F5182C"/>
    <w:rsid w:val="00F51A68"/>
    <w:rsid w:val="00F51ACB"/>
    <w:rsid w:val="00F5259A"/>
    <w:rsid w:val="00F528CB"/>
    <w:rsid w:val="00F529AA"/>
    <w:rsid w:val="00F52C49"/>
    <w:rsid w:val="00F53593"/>
    <w:rsid w:val="00F53994"/>
    <w:rsid w:val="00F53DD1"/>
    <w:rsid w:val="00F54325"/>
    <w:rsid w:val="00F547DD"/>
    <w:rsid w:val="00F54B9B"/>
    <w:rsid w:val="00F55113"/>
    <w:rsid w:val="00F554E0"/>
    <w:rsid w:val="00F56998"/>
    <w:rsid w:val="00F56BBE"/>
    <w:rsid w:val="00F579AF"/>
    <w:rsid w:val="00F602A6"/>
    <w:rsid w:val="00F6069D"/>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287"/>
    <w:rsid w:val="00F67E40"/>
    <w:rsid w:val="00F703F2"/>
    <w:rsid w:val="00F70605"/>
    <w:rsid w:val="00F70900"/>
    <w:rsid w:val="00F70D49"/>
    <w:rsid w:val="00F718A3"/>
    <w:rsid w:val="00F71DC9"/>
    <w:rsid w:val="00F729CF"/>
    <w:rsid w:val="00F72FC2"/>
    <w:rsid w:val="00F7308F"/>
    <w:rsid w:val="00F749A8"/>
    <w:rsid w:val="00F749DE"/>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2E5B"/>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1A9"/>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0C0"/>
    <w:rsid w:val="00FC385D"/>
    <w:rsid w:val="00FC49F8"/>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1243"/>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3D11"/>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3738FF"/>
    <w:pPr>
      <w:numPr>
        <w:numId w:val="53"/>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ACCE8-896F-46D8-A9D5-065DF2AEDD5B}"/>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d8141934-0c15-45a3-8ee8-53e64ae38189"/>
    <ds:schemaRef ds:uri="043d2832-9d9b-42b0-abd6-be76ec978c95"/>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2588</Words>
  <Characters>16075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Xolair-Omlyclo SGM 1656-A</vt:lpstr>
    </vt:vector>
  </TitlesOfParts>
  <Company>CVS Caremark</Company>
  <LinksUpToDate>false</LinksUpToDate>
  <CharactersWithSpaces>18626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Xolair-Omlyclo SGM 1656-A</dc:title>
  <dc:subject>Xolair-Omlyclo SGM 1656-A</dc:subject>
  <dc:creator>CVS Caremark</dc:creator>
  <cp:keywords/>
  <cp:lastModifiedBy>Nam, Jean Y</cp:lastModifiedBy>
  <cp:revision>12</cp:revision>
  <cp:lastPrinted>2024-04-26T10:22:00Z</cp:lastPrinted>
  <dcterms:created xsi:type="dcterms:W3CDTF">2025-07-01T13:49:00Z</dcterms:created>
  <dcterms:modified xsi:type="dcterms:W3CDTF">2025-07-08T20:27:00Z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1270300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